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0A" w:rsidRPr="007D280A" w:rsidRDefault="007D280A" w:rsidP="002150FE">
      <w:pPr>
        <w:jc w:val="center"/>
        <w:rPr>
          <w:rFonts w:asciiTheme="minorEastAsia" w:eastAsiaTheme="minorEastAsia" w:hAnsiTheme="minorEastAsia"/>
          <w:b/>
          <w:sz w:val="36"/>
          <w:szCs w:val="36"/>
        </w:rPr>
      </w:pPr>
      <w:r w:rsidRPr="007D280A">
        <w:rPr>
          <w:rFonts w:asciiTheme="minorEastAsia" w:eastAsiaTheme="minorEastAsia" w:hAnsiTheme="minorEastAsia" w:hint="eastAsia"/>
          <w:b/>
          <w:sz w:val="36"/>
          <w:szCs w:val="36"/>
        </w:rPr>
        <w:t>中华联合财产保险股份有限公司</w:t>
      </w:r>
    </w:p>
    <w:p w:rsidR="007D280A" w:rsidRPr="007D280A" w:rsidRDefault="007D280A" w:rsidP="002150FE">
      <w:pPr>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医疗责任保险附加医疗意外责任保险条款</w:t>
      </w:r>
    </w:p>
    <w:p w:rsidR="007D280A" w:rsidRPr="007D280A" w:rsidRDefault="007D280A" w:rsidP="002150FE">
      <w:pPr>
        <w:jc w:val="center"/>
        <w:rPr>
          <w:rFonts w:ascii="楷体_GB2312" w:eastAsia="楷体_GB2312" w:hAnsiTheme="minorEastAsia"/>
          <w:b/>
          <w:sz w:val="32"/>
          <w:szCs w:val="32"/>
        </w:rPr>
      </w:pPr>
      <w:r w:rsidRPr="007D280A">
        <w:rPr>
          <w:rFonts w:ascii="楷体_GB2312" w:eastAsia="楷体_GB2312" w:hAnsiTheme="minorEastAsia" w:hint="eastAsia"/>
          <w:b/>
          <w:sz w:val="32"/>
          <w:szCs w:val="32"/>
        </w:rPr>
        <w:t>（适用于河南省）</w:t>
      </w:r>
    </w:p>
    <w:p w:rsidR="005B1922" w:rsidRDefault="005B1922" w:rsidP="00D71F20">
      <w:pPr>
        <w:spacing w:beforeLines="50"/>
        <w:jc w:val="center"/>
        <w:rPr>
          <w:rFonts w:ascii="宋体" w:hAnsi="宋体"/>
          <w:b/>
          <w:color w:val="000000"/>
          <w:spacing w:val="5"/>
          <w:kern w:val="0"/>
          <w:szCs w:val="21"/>
        </w:rPr>
      </w:pPr>
      <w:r>
        <w:rPr>
          <w:rFonts w:asciiTheme="minorEastAsia" w:eastAsiaTheme="minorEastAsia" w:hAnsiTheme="minorEastAsia" w:hint="eastAsia"/>
          <w:b/>
          <w:szCs w:val="21"/>
        </w:rPr>
        <w:t>总则</w:t>
      </w:r>
    </w:p>
    <w:p w:rsidR="005B1922" w:rsidRPr="00EF45E5" w:rsidRDefault="005B1922" w:rsidP="00D71F20">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第一条</w:t>
      </w:r>
      <w:r w:rsidRPr="00EF45E5">
        <w:rPr>
          <w:rFonts w:ascii="宋体" w:hAnsi="宋体" w:hint="eastAsia"/>
          <w:color w:val="000000"/>
          <w:spacing w:val="5"/>
          <w:kern w:val="0"/>
          <w:szCs w:val="21"/>
        </w:rPr>
        <w:t xml:space="preserve">  </w:t>
      </w:r>
      <w:r>
        <w:rPr>
          <w:rFonts w:ascii="宋体" w:hAnsi="宋体" w:hint="eastAsia"/>
          <w:color w:val="000000"/>
          <w:spacing w:val="5"/>
          <w:kern w:val="0"/>
          <w:szCs w:val="21"/>
        </w:rPr>
        <w:t>本条款为《医疗</w:t>
      </w:r>
      <w:r w:rsidRPr="00EF45E5">
        <w:rPr>
          <w:rFonts w:ascii="宋体" w:hAnsi="宋体" w:hint="eastAsia"/>
          <w:color w:val="000000"/>
          <w:spacing w:val="5"/>
          <w:kern w:val="0"/>
          <w:szCs w:val="21"/>
        </w:rPr>
        <w:t>责任保险</w:t>
      </w:r>
      <w:r>
        <w:rPr>
          <w:rFonts w:ascii="宋体" w:hAnsi="宋体" w:hint="eastAsia"/>
          <w:color w:val="000000"/>
          <w:spacing w:val="5"/>
          <w:kern w:val="0"/>
          <w:szCs w:val="21"/>
        </w:rPr>
        <w:t>》</w:t>
      </w:r>
      <w:r w:rsidRPr="00EF45E5">
        <w:rPr>
          <w:rFonts w:ascii="宋体" w:hAnsi="宋体" w:hint="eastAsia"/>
          <w:color w:val="000000"/>
          <w:spacing w:val="5"/>
          <w:kern w:val="0"/>
          <w:szCs w:val="21"/>
        </w:rPr>
        <w:t>（以下简称“主险”）的</w:t>
      </w:r>
      <w:r>
        <w:rPr>
          <w:rFonts w:ascii="宋体" w:hAnsi="宋体" w:hint="eastAsia"/>
          <w:color w:val="000000"/>
          <w:spacing w:val="5"/>
          <w:kern w:val="0"/>
          <w:szCs w:val="21"/>
        </w:rPr>
        <w:t>附加险条款</w:t>
      </w:r>
      <w:r w:rsidRPr="00EF45E5">
        <w:rPr>
          <w:rFonts w:ascii="宋体" w:hAnsi="宋体" w:hint="eastAsia"/>
          <w:color w:val="000000"/>
          <w:spacing w:val="5"/>
          <w:kern w:val="0"/>
          <w:szCs w:val="21"/>
        </w:rPr>
        <w:t>，</w:t>
      </w:r>
      <w:r>
        <w:rPr>
          <w:rFonts w:ascii="宋体" w:hAnsi="宋体" w:hint="eastAsia"/>
          <w:color w:val="000000"/>
          <w:spacing w:val="5"/>
          <w:kern w:val="0"/>
          <w:szCs w:val="21"/>
        </w:rPr>
        <w:t>只有在投保了主险的基础上，方可</w:t>
      </w:r>
      <w:r w:rsidRPr="00EF45E5">
        <w:rPr>
          <w:rFonts w:ascii="宋体" w:hAnsi="宋体" w:hint="eastAsia"/>
          <w:color w:val="000000"/>
          <w:spacing w:val="5"/>
          <w:kern w:val="0"/>
          <w:szCs w:val="21"/>
        </w:rPr>
        <w:t>投保本附加险。</w:t>
      </w:r>
    </w:p>
    <w:p w:rsidR="005B1922" w:rsidRPr="005B1922" w:rsidRDefault="005B1922" w:rsidP="00D71F20">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凡涉及本附加险合同的约定，均应采用书面形式。</w:t>
      </w:r>
    </w:p>
    <w:p w:rsidR="007D280A" w:rsidRPr="00115F93" w:rsidRDefault="007D280A" w:rsidP="00D71F20">
      <w:pPr>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保险责任</w:t>
      </w:r>
    </w:p>
    <w:p w:rsidR="007D280A" w:rsidRPr="00115F93" w:rsidRDefault="005B1922" w:rsidP="00D71F20">
      <w:pPr>
        <w:pStyle w:val="a5"/>
        <w:snapToGrid w:val="0"/>
        <w:spacing w:beforeLines="50" w:line="240" w:lineRule="auto"/>
        <w:ind w:firstLineChars="200" w:firstLine="422"/>
        <w:rPr>
          <w:rFonts w:asciiTheme="minorEastAsia" w:eastAsiaTheme="minorEastAsia" w:hAnsiTheme="minorEastAsia"/>
          <w:szCs w:val="21"/>
        </w:rPr>
      </w:pPr>
      <w:r w:rsidRPr="005B1922">
        <w:rPr>
          <w:rFonts w:asciiTheme="minorEastAsia" w:eastAsiaTheme="minorEastAsia" w:hAnsiTheme="minorEastAsia" w:hint="eastAsia"/>
          <w:b/>
          <w:szCs w:val="21"/>
        </w:rPr>
        <w:t>第二条</w:t>
      </w:r>
      <w:r>
        <w:rPr>
          <w:rFonts w:asciiTheme="minorEastAsia" w:eastAsiaTheme="minorEastAsia" w:hAnsiTheme="minorEastAsia" w:hint="eastAsia"/>
          <w:szCs w:val="21"/>
        </w:rPr>
        <w:t xml:space="preserve">  </w:t>
      </w:r>
      <w:r w:rsidR="007D280A" w:rsidRPr="00115F93">
        <w:rPr>
          <w:rFonts w:asciiTheme="minorEastAsia" w:eastAsiaTheme="minorEastAsia" w:hAnsiTheme="minorEastAsia" w:hint="eastAsia"/>
          <w:szCs w:val="21"/>
        </w:rPr>
        <w:t>在本保险单明细表中列明的保险期限或追溯期及承保区域范围内，被保险人的投保医务人员在诊疗护理活动中，因下列情形造成患者人身损害，在本保险期限内，由患者或其近亲属首次向被保险人提出索赔申请，依法应由被保险人承担民事赔偿责任时，保险人根据本保险合同的约定负责赔偿：</w:t>
      </w:r>
    </w:p>
    <w:p w:rsidR="007D280A" w:rsidRPr="00115F93" w:rsidRDefault="007D280A" w:rsidP="00D71F20">
      <w:pPr>
        <w:pStyle w:val="a5"/>
        <w:snapToGrid w:val="0"/>
        <w:spacing w:beforeLines="50" w:line="240" w:lineRule="auto"/>
        <w:ind w:firstLineChars="200"/>
        <w:rPr>
          <w:rFonts w:asciiTheme="minorEastAsia" w:eastAsiaTheme="minorEastAsia" w:hAnsiTheme="minorEastAsia"/>
          <w:szCs w:val="21"/>
        </w:rPr>
      </w:pPr>
      <w:r w:rsidRPr="00115F93">
        <w:rPr>
          <w:rFonts w:asciiTheme="minorEastAsia" w:eastAsiaTheme="minorEastAsia" w:hAnsiTheme="minorEastAsia" w:hint="eastAsia"/>
          <w:szCs w:val="21"/>
        </w:rPr>
        <w:t>（一）在诊疗护理过程中由于病情或患者体质特殊而发生的难以预料或在预料之中但难以防范的不良后果；</w:t>
      </w:r>
    </w:p>
    <w:p w:rsidR="007D280A" w:rsidRPr="00115F93" w:rsidRDefault="007D280A" w:rsidP="00D71F20">
      <w:pPr>
        <w:pStyle w:val="a5"/>
        <w:snapToGrid w:val="0"/>
        <w:spacing w:beforeLines="50" w:line="240" w:lineRule="auto"/>
        <w:ind w:firstLineChars="200"/>
        <w:rPr>
          <w:rFonts w:asciiTheme="minorEastAsia" w:eastAsiaTheme="minorEastAsia" w:hAnsiTheme="minorEastAsia"/>
          <w:szCs w:val="21"/>
        </w:rPr>
      </w:pPr>
      <w:r w:rsidRPr="00115F93">
        <w:rPr>
          <w:rFonts w:asciiTheme="minorEastAsia" w:eastAsiaTheme="minorEastAsia" w:hAnsiTheme="minorEastAsia" w:hint="eastAsia"/>
          <w:szCs w:val="21"/>
        </w:rPr>
        <w:t>（二）按照正常的技术规范操作，仍然发生难以避免的并发症或者治疗意外；</w:t>
      </w:r>
    </w:p>
    <w:p w:rsidR="007D280A" w:rsidRPr="00115F93" w:rsidRDefault="007D280A" w:rsidP="00D71F20">
      <w:pPr>
        <w:pStyle w:val="a5"/>
        <w:snapToGrid w:val="0"/>
        <w:spacing w:beforeLines="50" w:line="240" w:lineRule="auto"/>
        <w:ind w:firstLineChars="200"/>
        <w:rPr>
          <w:rFonts w:asciiTheme="minorEastAsia" w:eastAsiaTheme="minorEastAsia" w:hAnsiTheme="minorEastAsia"/>
          <w:szCs w:val="21"/>
        </w:rPr>
      </w:pPr>
      <w:r w:rsidRPr="00115F93">
        <w:rPr>
          <w:rFonts w:asciiTheme="minorEastAsia" w:eastAsiaTheme="minorEastAsia" w:hAnsiTheme="minorEastAsia" w:hint="eastAsia"/>
          <w:szCs w:val="21"/>
        </w:rPr>
        <w:t>（三）应用现有医学科学技术，仍然发生无法预料或难以防范的不良后果；</w:t>
      </w:r>
    </w:p>
    <w:p w:rsidR="007D280A" w:rsidRPr="00115F93" w:rsidRDefault="007D280A" w:rsidP="00D71F20">
      <w:pPr>
        <w:pStyle w:val="a5"/>
        <w:snapToGrid w:val="0"/>
        <w:spacing w:beforeLines="50" w:line="240" w:lineRule="auto"/>
        <w:ind w:firstLineChars="200"/>
        <w:rPr>
          <w:rFonts w:asciiTheme="minorEastAsia" w:eastAsiaTheme="minorEastAsia" w:hAnsiTheme="minorEastAsia"/>
          <w:szCs w:val="21"/>
        </w:rPr>
      </w:pPr>
      <w:r w:rsidRPr="00115F93">
        <w:rPr>
          <w:rFonts w:asciiTheme="minorEastAsia" w:eastAsiaTheme="minorEastAsia" w:hAnsiTheme="minorEastAsia" w:hint="eastAsia"/>
          <w:szCs w:val="21"/>
        </w:rPr>
        <w:t>（四）在危急情况下为抢救危重患者生命而采取的紧急措施所造成的不良后果。</w:t>
      </w:r>
    </w:p>
    <w:p w:rsidR="007D280A" w:rsidRPr="00115F93" w:rsidRDefault="007D280A" w:rsidP="00D71F20">
      <w:pPr>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责任免除</w:t>
      </w:r>
    </w:p>
    <w:p w:rsidR="007D280A" w:rsidRPr="00115F93" w:rsidRDefault="005B1922" w:rsidP="00D71F20">
      <w:pPr>
        <w:snapToGrid w:val="0"/>
        <w:spacing w:beforeLines="50"/>
        <w:ind w:firstLine="480"/>
        <w:rPr>
          <w:rFonts w:asciiTheme="minorEastAsia" w:eastAsiaTheme="minorEastAsia" w:hAnsiTheme="minorEastAsia"/>
          <w:b/>
          <w:szCs w:val="21"/>
        </w:rPr>
      </w:pPr>
      <w:r>
        <w:rPr>
          <w:rFonts w:asciiTheme="minorEastAsia" w:eastAsiaTheme="minorEastAsia" w:hAnsiTheme="minorEastAsia" w:hint="eastAsia"/>
          <w:b/>
          <w:szCs w:val="21"/>
        </w:rPr>
        <w:t xml:space="preserve">第三条  </w:t>
      </w:r>
      <w:r w:rsidR="007D280A" w:rsidRPr="00115F93">
        <w:rPr>
          <w:rFonts w:asciiTheme="minorEastAsia" w:eastAsiaTheme="minorEastAsia" w:hAnsiTheme="minorEastAsia" w:hint="eastAsia"/>
          <w:b/>
          <w:szCs w:val="21"/>
        </w:rPr>
        <w:t>下列情形造成的损失、费用和责任，保险人不负责赔偿：</w:t>
      </w:r>
    </w:p>
    <w:p w:rsidR="007D280A" w:rsidRPr="00115F93" w:rsidRDefault="00784511" w:rsidP="00D71F20">
      <w:pPr>
        <w:snapToGrid w:val="0"/>
        <w:spacing w:beforeLines="50"/>
        <w:ind w:firstLine="480"/>
        <w:rPr>
          <w:rFonts w:asciiTheme="minorEastAsia" w:eastAsiaTheme="minorEastAsia" w:hAnsiTheme="minorEastAsia"/>
          <w:b/>
          <w:szCs w:val="21"/>
        </w:rPr>
      </w:pPr>
      <w:r>
        <w:rPr>
          <w:rFonts w:asciiTheme="minorEastAsia" w:eastAsiaTheme="minorEastAsia" w:hAnsiTheme="minorEastAsia" w:hint="eastAsia"/>
          <w:b/>
          <w:szCs w:val="21"/>
        </w:rPr>
        <w:t>（一）</w:t>
      </w:r>
      <w:r w:rsidR="007D280A" w:rsidRPr="00115F93">
        <w:rPr>
          <w:rFonts w:asciiTheme="minorEastAsia" w:eastAsiaTheme="minorEastAsia" w:hAnsiTheme="minorEastAsia" w:hint="eastAsia"/>
          <w:b/>
          <w:szCs w:val="21"/>
        </w:rPr>
        <w:t>无过错输血感染造成的不良后果；</w:t>
      </w:r>
    </w:p>
    <w:p w:rsidR="007D280A" w:rsidRPr="00115F93" w:rsidRDefault="00784511" w:rsidP="00D71F20">
      <w:pPr>
        <w:snapToGrid w:val="0"/>
        <w:spacing w:beforeLines="50"/>
        <w:ind w:firstLine="480"/>
        <w:rPr>
          <w:rFonts w:asciiTheme="minorEastAsia" w:eastAsiaTheme="minorEastAsia" w:hAnsiTheme="minorEastAsia"/>
          <w:b/>
          <w:szCs w:val="21"/>
        </w:rPr>
      </w:pPr>
      <w:r>
        <w:rPr>
          <w:rFonts w:asciiTheme="minorEastAsia" w:eastAsiaTheme="minorEastAsia" w:hAnsiTheme="minorEastAsia" w:hint="eastAsia"/>
          <w:b/>
          <w:szCs w:val="21"/>
        </w:rPr>
        <w:t>（二）</w:t>
      </w:r>
      <w:r w:rsidR="007D280A" w:rsidRPr="00115F93">
        <w:rPr>
          <w:rFonts w:asciiTheme="minorEastAsia" w:eastAsiaTheme="minorEastAsia" w:hAnsiTheme="minorEastAsia" w:hint="eastAsia"/>
          <w:b/>
          <w:szCs w:val="21"/>
        </w:rPr>
        <w:t>因患者或患者一方原因延误诊疗导致的不良后果；</w:t>
      </w:r>
    </w:p>
    <w:p w:rsidR="007D280A" w:rsidRPr="00115F93" w:rsidRDefault="00784511" w:rsidP="00D71F20">
      <w:pPr>
        <w:snapToGrid w:val="0"/>
        <w:spacing w:beforeLines="50"/>
        <w:ind w:firstLine="480"/>
        <w:rPr>
          <w:rFonts w:asciiTheme="minorEastAsia" w:eastAsiaTheme="minorEastAsia" w:hAnsiTheme="minorEastAsia"/>
          <w:b/>
          <w:szCs w:val="21"/>
        </w:rPr>
      </w:pPr>
      <w:r>
        <w:rPr>
          <w:rFonts w:asciiTheme="minorEastAsia" w:eastAsiaTheme="minorEastAsia" w:hAnsiTheme="minorEastAsia" w:hint="eastAsia"/>
          <w:b/>
          <w:szCs w:val="21"/>
        </w:rPr>
        <w:t>（三）</w:t>
      </w:r>
      <w:r w:rsidR="007D280A" w:rsidRPr="00115F93">
        <w:rPr>
          <w:rFonts w:asciiTheme="minorEastAsia" w:eastAsiaTheme="minorEastAsia" w:hAnsiTheme="minorEastAsia" w:hint="eastAsia"/>
          <w:b/>
          <w:szCs w:val="21"/>
        </w:rPr>
        <w:t>经患者或其近亲属同意，对患者实施实验性诊疗发生的不良后果。</w:t>
      </w:r>
    </w:p>
    <w:p w:rsidR="007D280A" w:rsidRPr="00115F93" w:rsidRDefault="005D3EB2" w:rsidP="00D71F20">
      <w:pPr>
        <w:spacing w:beforeLines="50"/>
        <w:jc w:val="center"/>
        <w:rPr>
          <w:rFonts w:asciiTheme="minorEastAsia" w:eastAsiaTheme="minorEastAsia" w:hAnsiTheme="minorEastAsia"/>
          <w:b/>
          <w:szCs w:val="21"/>
        </w:rPr>
      </w:pPr>
      <w:r>
        <w:rPr>
          <w:rFonts w:asciiTheme="minorEastAsia" w:eastAsiaTheme="minorEastAsia" w:hAnsiTheme="minorEastAsia" w:hint="eastAsia"/>
          <w:b/>
          <w:szCs w:val="21"/>
        </w:rPr>
        <w:t>责任</w:t>
      </w:r>
      <w:r w:rsidR="007D280A" w:rsidRPr="00115F93">
        <w:rPr>
          <w:rFonts w:asciiTheme="minorEastAsia" w:eastAsiaTheme="minorEastAsia" w:hAnsiTheme="minorEastAsia" w:hint="eastAsia"/>
          <w:b/>
          <w:szCs w:val="21"/>
        </w:rPr>
        <w:t>限额和免赔额</w:t>
      </w:r>
    </w:p>
    <w:p w:rsidR="007D280A" w:rsidRPr="00115F93" w:rsidRDefault="005B1922" w:rsidP="00D71F20">
      <w:pPr>
        <w:pStyle w:val="a5"/>
        <w:snapToGrid w:val="0"/>
        <w:spacing w:beforeLines="50" w:line="240" w:lineRule="auto"/>
        <w:ind w:firstLineChars="200" w:firstLine="422"/>
        <w:rPr>
          <w:rFonts w:asciiTheme="minorEastAsia" w:eastAsiaTheme="minorEastAsia" w:hAnsiTheme="minorEastAsia"/>
          <w:szCs w:val="21"/>
        </w:rPr>
      </w:pPr>
      <w:r w:rsidRPr="005B1922">
        <w:rPr>
          <w:rFonts w:asciiTheme="minorEastAsia" w:eastAsiaTheme="minorEastAsia" w:hAnsiTheme="minorEastAsia" w:hint="eastAsia"/>
          <w:b/>
          <w:szCs w:val="21"/>
        </w:rPr>
        <w:t>第四条</w:t>
      </w:r>
      <w:r>
        <w:rPr>
          <w:rFonts w:asciiTheme="minorEastAsia" w:eastAsiaTheme="minorEastAsia" w:hAnsiTheme="minorEastAsia" w:hint="eastAsia"/>
          <w:szCs w:val="21"/>
        </w:rPr>
        <w:t xml:space="preserve">  </w:t>
      </w:r>
      <w:r w:rsidR="007D280A" w:rsidRPr="00115F93">
        <w:rPr>
          <w:rFonts w:asciiTheme="minorEastAsia" w:eastAsiaTheme="minorEastAsia" w:hAnsiTheme="minorEastAsia" w:hint="eastAsia"/>
          <w:szCs w:val="21"/>
        </w:rPr>
        <w:t>医疗意外责任每人</w:t>
      </w:r>
      <w:r w:rsidR="005D3EB2">
        <w:rPr>
          <w:rFonts w:asciiTheme="minorEastAsia" w:eastAsiaTheme="minorEastAsia" w:hAnsiTheme="minorEastAsia" w:hint="eastAsia"/>
          <w:szCs w:val="21"/>
        </w:rPr>
        <w:t>责任</w:t>
      </w:r>
      <w:r w:rsidR="007D280A" w:rsidRPr="00115F93">
        <w:rPr>
          <w:rFonts w:asciiTheme="minorEastAsia" w:eastAsiaTheme="minorEastAsia" w:hAnsiTheme="minorEastAsia" w:hint="eastAsia"/>
          <w:szCs w:val="21"/>
        </w:rPr>
        <w:t>限额和累计</w:t>
      </w:r>
      <w:r w:rsidR="005D3EB2">
        <w:rPr>
          <w:rFonts w:asciiTheme="minorEastAsia" w:eastAsiaTheme="minorEastAsia" w:hAnsiTheme="minorEastAsia" w:hint="eastAsia"/>
          <w:szCs w:val="21"/>
        </w:rPr>
        <w:t>责任</w:t>
      </w:r>
      <w:r w:rsidR="007D280A" w:rsidRPr="00115F93">
        <w:rPr>
          <w:rFonts w:asciiTheme="minorEastAsia" w:eastAsiaTheme="minorEastAsia" w:hAnsiTheme="minorEastAsia" w:hint="eastAsia"/>
          <w:szCs w:val="21"/>
        </w:rPr>
        <w:t>限额分别不超过</w:t>
      </w:r>
      <w:r w:rsidR="00797993">
        <w:rPr>
          <w:rFonts w:asciiTheme="minorEastAsia" w:eastAsiaTheme="minorEastAsia" w:hAnsiTheme="minorEastAsia" w:hint="eastAsia"/>
          <w:szCs w:val="21"/>
        </w:rPr>
        <w:t>主险</w:t>
      </w:r>
      <w:r w:rsidR="007D280A" w:rsidRPr="00115F93">
        <w:rPr>
          <w:rFonts w:asciiTheme="minorEastAsia" w:eastAsiaTheme="minorEastAsia" w:hAnsiTheme="minorEastAsia" w:hint="eastAsia"/>
          <w:szCs w:val="21"/>
        </w:rPr>
        <w:t>保险单明细表中列明的</w:t>
      </w:r>
      <w:r w:rsidR="00797993">
        <w:rPr>
          <w:rFonts w:asciiTheme="minorEastAsia" w:eastAsiaTheme="minorEastAsia" w:hAnsiTheme="minorEastAsia" w:hint="eastAsia"/>
          <w:szCs w:val="21"/>
        </w:rPr>
        <w:t>相应责任</w:t>
      </w:r>
      <w:r w:rsidR="007D280A" w:rsidRPr="00115F93">
        <w:rPr>
          <w:rFonts w:asciiTheme="minorEastAsia" w:eastAsiaTheme="minorEastAsia" w:hAnsiTheme="minorEastAsia" w:hint="eastAsia"/>
          <w:szCs w:val="21"/>
        </w:rPr>
        <w:t>限额的30%。</w:t>
      </w:r>
    </w:p>
    <w:p w:rsidR="007D280A" w:rsidRPr="00115F93" w:rsidRDefault="005B1922" w:rsidP="00D71F20">
      <w:pPr>
        <w:pStyle w:val="a5"/>
        <w:snapToGrid w:val="0"/>
        <w:spacing w:beforeLines="50" w:line="240" w:lineRule="auto"/>
        <w:ind w:firstLineChars="200" w:firstLine="422"/>
        <w:rPr>
          <w:rFonts w:asciiTheme="minorEastAsia" w:eastAsiaTheme="minorEastAsia" w:hAnsiTheme="minorEastAsia"/>
          <w:szCs w:val="21"/>
        </w:rPr>
      </w:pPr>
      <w:r w:rsidRPr="005B1922">
        <w:rPr>
          <w:rFonts w:asciiTheme="minorEastAsia" w:eastAsiaTheme="minorEastAsia" w:hAnsiTheme="minorEastAsia" w:hint="eastAsia"/>
          <w:b/>
          <w:szCs w:val="21"/>
        </w:rPr>
        <w:t>第五条</w:t>
      </w:r>
      <w:r>
        <w:rPr>
          <w:rFonts w:asciiTheme="minorEastAsia" w:eastAsiaTheme="minorEastAsia" w:hAnsiTheme="minorEastAsia" w:hint="eastAsia"/>
          <w:szCs w:val="21"/>
        </w:rPr>
        <w:t xml:space="preserve">  </w:t>
      </w:r>
      <w:r w:rsidR="007D280A" w:rsidRPr="00115F93">
        <w:rPr>
          <w:rFonts w:asciiTheme="minorEastAsia" w:eastAsiaTheme="minorEastAsia" w:hAnsiTheme="minorEastAsia" w:hint="eastAsia"/>
          <w:szCs w:val="21"/>
        </w:rPr>
        <w:t>医疗意外责任免赔额按医疗意外责任每人赔偿金额的5%或500元计，两者以高者为准。</w:t>
      </w:r>
    </w:p>
    <w:p w:rsidR="007D280A" w:rsidRPr="00115F93" w:rsidRDefault="007D280A" w:rsidP="00D71F20">
      <w:pPr>
        <w:spacing w:beforeLines="50"/>
        <w:jc w:val="center"/>
        <w:rPr>
          <w:rFonts w:asciiTheme="minorEastAsia" w:eastAsiaTheme="minorEastAsia" w:hAnsiTheme="minorEastAsia"/>
          <w:b/>
          <w:szCs w:val="21"/>
        </w:rPr>
      </w:pPr>
      <w:r w:rsidRPr="00115F93">
        <w:rPr>
          <w:rFonts w:asciiTheme="minorEastAsia" w:eastAsiaTheme="minorEastAsia" w:hAnsiTheme="minorEastAsia" w:hint="eastAsia"/>
          <w:b/>
          <w:szCs w:val="21"/>
        </w:rPr>
        <w:t>其他事项</w:t>
      </w:r>
    </w:p>
    <w:p w:rsidR="006D2E3E" w:rsidRPr="00EF45E5" w:rsidRDefault="006D2E3E" w:rsidP="00D71F20">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w:t>
      </w:r>
      <w:r>
        <w:rPr>
          <w:rFonts w:ascii="宋体" w:hAnsi="宋体" w:hint="eastAsia"/>
          <w:b/>
          <w:color w:val="000000"/>
          <w:spacing w:val="5"/>
          <w:kern w:val="0"/>
          <w:szCs w:val="21"/>
        </w:rPr>
        <w:t>六</w:t>
      </w:r>
      <w:r w:rsidRPr="002E1CB3">
        <w:rPr>
          <w:rFonts w:ascii="宋体" w:hAnsi="宋体" w:hint="eastAsia"/>
          <w:b/>
          <w:color w:val="000000"/>
          <w:spacing w:val="5"/>
          <w:kern w:val="0"/>
          <w:szCs w:val="21"/>
        </w:rPr>
        <w:t>条</w:t>
      </w:r>
      <w:r w:rsidRPr="00EF45E5">
        <w:rPr>
          <w:rFonts w:ascii="宋体" w:hAnsi="宋体" w:hint="eastAsia"/>
          <w:color w:val="000000"/>
          <w:spacing w:val="5"/>
          <w:kern w:val="0"/>
          <w:szCs w:val="21"/>
        </w:rPr>
        <w:t xml:space="preserve">  本附加险合同与主险合同相抵触之处，以本附加险合同为准</w:t>
      </w:r>
      <w:r>
        <w:rPr>
          <w:rFonts w:ascii="宋体" w:hAnsi="宋体" w:hint="eastAsia"/>
          <w:color w:val="000000"/>
          <w:spacing w:val="5"/>
          <w:kern w:val="0"/>
          <w:szCs w:val="21"/>
        </w:rPr>
        <w:t>，其他未尽事宜</w:t>
      </w:r>
      <w:r w:rsidRPr="00EF45E5">
        <w:rPr>
          <w:rFonts w:ascii="宋体" w:hAnsi="宋体" w:hint="eastAsia"/>
          <w:color w:val="000000"/>
          <w:spacing w:val="5"/>
          <w:kern w:val="0"/>
          <w:szCs w:val="21"/>
        </w:rPr>
        <w:t>，以主险合同为准</w:t>
      </w:r>
      <w:r>
        <w:rPr>
          <w:rFonts w:ascii="宋体" w:hAnsi="宋体" w:hint="eastAsia"/>
          <w:color w:val="000000"/>
          <w:spacing w:val="5"/>
          <w:kern w:val="0"/>
          <w:szCs w:val="21"/>
        </w:rPr>
        <w:t>。</w:t>
      </w:r>
    </w:p>
    <w:p w:rsidR="00ED7137" w:rsidRDefault="006D2E3E" w:rsidP="00D71F20">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主险合同效力终止，本附加险合同效力亦同时终止；主险合同无效，本附加险合同亦无效。</w:t>
      </w:r>
    </w:p>
    <w:sectPr w:rsidR="00ED7137" w:rsidSect="00D71F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19" w:rsidRPr="00437744" w:rsidRDefault="00714119" w:rsidP="007D280A">
      <w:pPr>
        <w:rPr>
          <w:rFonts w:ascii="新宋体" w:eastAsia="新宋体" w:hAnsi="新宋体"/>
          <w:b/>
          <w:color w:val="000000"/>
          <w:szCs w:val="21"/>
        </w:rPr>
      </w:pPr>
      <w:r>
        <w:separator/>
      </w:r>
    </w:p>
  </w:endnote>
  <w:endnote w:type="continuationSeparator" w:id="0">
    <w:p w:rsidR="00714119" w:rsidRPr="00437744" w:rsidRDefault="00714119" w:rsidP="007D280A">
      <w:pPr>
        <w:rPr>
          <w:rFonts w:ascii="新宋体" w:eastAsia="新宋体" w:hAnsi="新宋体"/>
          <w:b/>
          <w:color w:val="000000"/>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19" w:rsidRPr="00437744" w:rsidRDefault="00714119" w:rsidP="007D280A">
      <w:pPr>
        <w:rPr>
          <w:rFonts w:ascii="新宋体" w:eastAsia="新宋体" w:hAnsi="新宋体"/>
          <w:b/>
          <w:color w:val="000000"/>
          <w:szCs w:val="21"/>
        </w:rPr>
      </w:pPr>
      <w:r>
        <w:separator/>
      </w:r>
    </w:p>
  </w:footnote>
  <w:footnote w:type="continuationSeparator" w:id="0">
    <w:p w:rsidR="00714119" w:rsidRPr="00437744" w:rsidRDefault="00714119" w:rsidP="007D280A">
      <w:pPr>
        <w:rPr>
          <w:rFonts w:ascii="新宋体" w:eastAsia="新宋体" w:hAnsi="新宋体"/>
          <w:b/>
          <w:color w:val="000000"/>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80A"/>
    <w:rsid w:val="00063C36"/>
    <w:rsid w:val="001212F4"/>
    <w:rsid w:val="00122ADE"/>
    <w:rsid w:val="00175DEC"/>
    <w:rsid w:val="0018406A"/>
    <w:rsid w:val="001A70CA"/>
    <w:rsid w:val="002150FE"/>
    <w:rsid w:val="00252BA0"/>
    <w:rsid w:val="002E36C4"/>
    <w:rsid w:val="00355946"/>
    <w:rsid w:val="0043782D"/>
    <w:rsid w:val="004F2475"/>
    <w:rsid w:val="005B1922"/>
    <w:rsid w:val="005D3EB2"/>
    <w:rsid w:val="006D2E3E"/>
    <w:rsid w:val="00714119"/>
    <w:rsid w:val="00732A46"/>
    <w:rsid w:val="007363F7"/>
    <w:rsid w:val="00784511"/>
    <w:rsid w:val="00797993"/>
    <w:rsid w:val="007D280A"/>
    <w:rsid w:val="00820976"/>
    <w:rsid w:val="008B40FE"/>
    <w:rsid w:val="00944B67"/>
    <w:rsid w:val="009F062D"/>
    <w:rsid w:val="00C55211"/>
    <w:rsid w:val="00C853D6"/>
    <w:rsid w:val="00D71F20"/>
    <w:rsid w:val="00DA4EDE"/>
    <w:rsid w:val="00E3732E"/>
    <w:rsid w:val="00ED7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2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280A"/>
    <w:rPr>
      <w:sz w:val="18"/>
      <w:szCs w:val="18"/>
    </w:rPr>
  </w:style>
  <w:style w:type="paragraph" w:styleId="a4">
    <w:name w:val="footer"/>
    <w:basedOn w:val="a"/>
    <w:link w:val="Char0"/>
    <w:uiPriority w:val="99"/>
    <w:semiHidden/>
    <w:unhideWhenUsed/>
    <w:rsid w:val="007D28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280A"/>
    <w:rPr>
      <w:sz w:val="18"/>
      <w:szCs w:val="18"/>
    </w:rPr>
  </w:style>
  <w:style w:type="paragraph" w:styleId="a5">
    <w:name w:val="Normal Indent"/>
    <w:aliases w:val="正文1,正文（首行缩进两字） Char,正文缩进 Char Char,正文（首行缩进两字） Char Char2,正文（首行缩进两字） Char Char Char Char Char2,表正文,正文非缩进,0正文内容,正文缩进1,正文（首行缩进两字） Char Char Char Char Char Char Char Char Char,正文（首行缩进两字） Char Char Char Char Char Char Char Char,正文缩,表后文,ÕýÎÄ1,文本,段1,鋘drad"/>
    <w:basedOn w:val="a"/>
    <w:link w:val="Char1"/>
    <w:rsid w:val="007D280A"/>
    <w:pPr>
      <w:adjustRightInd w:val="0"/>
      <w:spacing w:line="312" w:lineRule="atLeast"/>
      <w:ind w:firstLine="420"/>
      <w:textAlignment w:val="baseline"/>
    </w:pPr>
    <w:rPr>
      <w:kern w:val="0"/>
      <w:szCs w:val="20"/>
    </w:rPr>
  </w:style>
  <w:style w:type="character" w:customStyle="1" w:styleId="Char1">
    <w:name w:val="正文缩进 Char"/>
    <w:aliases w:val="正文1 Char,正文（首行缩进两字） Char Char,正文缩进 Char Char Char,正文（首行缩进两字） Char Char2 Char,正文（首行缩进两字） Char Char Char Char Char2 Char,表正文 Char,正文非缩进 Char,0正文内容 Char,正文缩进1 Char,正文（首行缩进两字） Char Char Char Char Char Char Char Char Char Char,正文缩 Char,表后文 Char"/>
    <w:basedOn w:val="a0"/>
    <w:link w:val="a5"/>
    <w:rsid w:val="007D280A"/>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27</cp:revision>
  <dcterms:created xsi:type="dcterms:W3CDTF">2010-12-28T01:44:00Z</dcterms:created>
  <dcterms:modified xsi:type="dcterms:W3CDTF">2011-03-31T01:48:00Z</dcterms:modified>
</cp:coreProperties>
</file>