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32" w:rsidRPr="006422B1" w:rsidRDefault="003952F5" w:rsidP="00A47132">
      <w:pPr>
        <w:autoSpaceDE w:val="0"/>
        <w:autoSpaceDN w:val="0"/>
        <w:adjustRightInd w:val="0"/>
        <w:jc w:val="center"/>
        <w:rPr>
          <w:rFonts w:ascii="Times New Roman" w:hAnsi="宋体"/>
          <w:bCs/>
          <w:sz w:val="40"/>
          <w:szCs w:val="36"/>
        </w:rPr>
      </w:pPr>
      <w:bookmarkStart w:id="0" w:name="OLE_LINK1"/>
      <w:r>
        <w:rPr>
          <w:rFonts w:ascii="Times New Roman" w:hAnsi="宋体" w:hint="eastAsia"/>
          <w:bCs/>
          <w:sz w:val="40"/>
          <w:szCs w:val="36"/>
        </w:rPr>
        <w:t>中华联合财产保险股份有限公司</w:t>
      </w:r>
      <w:r w:rsidR="00A47132" w:rsidRPr="005B0FF3">
        <w:rPr>
          <w:rFonts w:ascii="Times New Roman" w:hAnsi="宋体" w:hint="eastAsia"/>
          <w:bCs/>
          <w:sz w:val="40"/>
          <w:szCs w:val="36"/>
        </w:rPr>
        <w:t>关于认购</w:t>
      </w:r>
      <w:bookmarkStart w:id="1" w:name="OLE_LINK2"/>
      <w:bookmarkStart w:id="2" w:name="OLE_LINK3"/>
      <w:r w:rsidR="00541A58">
        <w:rPr>
          <w:rFonts w:ascii="Times New Roman" w:hAnsi="宋体" w:hint="eastAsia"/>
          <w:bCs/>
          <w:sz w:val="40"/>
          <w:szCs w:val="36"/>
        </w:rPr>
        <w:t>中融</w:t>
      </w:r>
      <w:r w:rsidR="00541A58">
        <w:rPr>
          <w:rFonts w:ascii="Times New Roman" w:hAnsi="宋体" w:hint="eastAsia"/>
          <w:bCs/>
          <w:sz w:val="40"/>
          <w:szCs w:val="36"/>
        </w:rPr>
        <w:t>-</w:t>
      </w:r>
      <w:r w:rsidR="00541A58">
        <w:rPr>
          <w:rFonts w:ascii="Times New Roman" w:hAnsi="宋体" w:hint="eastAsia"/>
          <w:bCs/>
          <w:sz w:val="40"/>
          <w:szCs w:val="36"/>
        </w:rPr>
        <w:t>齐鲁丰硕</w:t>
      </w:r>
      <w:r w:rsidR="00541A58">
        <w:rPr>
          <w:rFonts w:ascii="Times New Roman" w:hAnsi="宋体" w:hint="eastAsia"/>
          <w:bCs/>
          <w:sz w:val="40"/>
          <w:szCs w:val="36"/>
        </w:rPr>
        <w:t>2</w:t>
      </w:r>
      <w:r w:rsidR="00541A58">
        <w:rPr>
          <w:rFonts w:ascii="Times New Roman" w:hAnsi="宋体" w:hint="eastAsia"/>
          <w:bCs/>
          <w:sz w:val="40"/>
          <w:szCs w:val="36"/>
        </w:rPr>
        <w:t>号</w:t>
      </w:r>
      <w:r w:rsidR="00A47132" w:rsidRPr="006422B1">
        <w:rPr>
          <w:rFonts w:ascii="Times New Roman" w:hAnsi="宋体" w:hint="eastAsia"/>
          <w:bCs/>
          <w:sz w:val="40"/>
          <w:szCs w:val="36"/>
        </w:rPr>
        <w:t>集合资金信托计划</w:t>
      </w:r>
      <w:bookmarkEnd w:id="1"/>
      <w:bookmarkEnd w:id="2"/>
      <w:r w:rsidR="00EC5097">
        <w:rPr>
          <w:rFonts w:ascii="Times New Roman" w:hAnsi="宋体" w:hint="eastAsia"/>
          <w:bCs/>
          <w:sz w:val="40"/>
          <w:szCs w:val="36"/>
        </w:rPr>
        <w:t>关联交易的信息披露</w:t>
      </w:r>
      <w:r w:rsidR="00A47132" w:rsidRPr="006422B1">
        <w:rPr>
          <w:rFonts w:ascii="Times New Roman" w:hAnsi="宋体" w:hint="eastAsia"/>
          <w:bCs/>
          <w:sz w:val="40"/>
          <w:szCs w:val="36"/>
        </w:rPr>
        <w:t>公告</w:t>
      </w:r>
      <w:bookmarkStart w:id="3" w:name="_GoBack"/>
      <w:bookmarkEnd w:id="3"/>
    </w:p>
    <w:p w:rsidR="00B45569" w:rsidRDefault="00B45569" w:rsidP="00B45569">
      <w:pPr>
        <w:autoSpaceDE w:val="0"/>
        <w:autoSpaceDN w:val="0"/>
        <w:adjustRightInd w:val="0"/>
        <w:ind w:firstLineChars="200" w:firstLine="560"/>
        <w:jc w:val="left"/>
        <w:rPr>
          <w:rFonts w:ascii="宋体" w:hAnsi="宋体" w:cs="仿宋_GB2312"/>
          <w:color w:val="000000"/>
          <w:kern w:val="0"/>
          <w:sz w:val="28"/>
          <w:szCs w:val="28"/>
        </w:rPr>
      </w:pPr>
      <w:r w:rsidRPr="00B45569">
        <w:rPr>
          <w:rFonts w:ascii="宋体" w:hAnsi="宋体" w:cs="仿宋_GB2312" w:hint="eastAsia"/>
          <w:color w:val="000000"/>
          <w:kern w:val="0"/>
          <w:sz w:val="28"/>
          <w:szCs w:val="28"/>
        </w:rPr>
        <w:t>根据中国保监会《保险公司资金运用信息披露准则第1号：关联交易》及相关规定，现将</w:t>
      </w:r>
      <w:r w:rsidR="00666495" w:rsidRPr="00666495">
        <w:rPr>
          <w:rFonts w:ascii="宋体" w:hAnsi="宋体" w:cs="仿宋_GB2312" w:hint="eastAsia"/>
          <w:color w:val="000000"/>
          <w:kern w:val="0"/>
          <w:sz w:val="28"/>
          <w:szCs w:val="28"/>
        </w:rPr>
        <w:t>中融-齐鲁丰硕2号集合资金信托计划</w:t>
      </w:r>
      <w:r w:rsidR="00666495">
        <w:rPr>
          <w:rFonts w:ascii="宋体" w:hAnsi="宋体" w:cs="仿宋_GB2312" w:hint="eastAsia"/>
          <w:color w:val="000000"/>
          <w:kern w:val="0"/>
          <w:sz w:val="28"/>
          <w:szCs w:val="28"/>
        </w:rPr>
        <w:t>关</w:t>
      </w:r>
      <w:r w:rsidRPr="00B45569">
        <w:rPr>
          <w:rFonts w:ascii="宋体" w:hAnsi="宋体" w:cs="仿宋_GB2312" w:hint="eastAsia"/>
          <w:color w:val="000000"/>
          <w:kern w:val="0"/>
          <w:sz w:val="28"/>
          <w:szCs w:val="28"/>
        </w:rPr>
        <w:t>联交易的有关信息披露如下：</w:t>
      </w:r>
    </w:p>
    <w:p w:rsidR="00BF44F2" w:rsidRPr="007C52FB" w:rsidRDefault="00BF44F2" w:rsidP="007C52FB">
      <w:pPr>
        <w:pStyle w:val="a6"/>
        <w:numPr>
          <w:ilvl w:val="0"/>
          <w:numId w:val="1"/>
        </w:numPr>
        <w:autoSpaceDE w:val="0"/>
        <w:autoSpaceDN w:val="0"/>
        <w:adjustRightInd w:val="0"/>
        <w:ind w:firstLineChars="0"/>
        <w:jc w:val="left"/>
        <w:rPr>
          <w:rFonts w:ascii="宋体" w:hAnsi="宋体" w:cs="仿宋_GB2312"/>
          <w:color w:val="000000"/>
          <w:kern w:val="0"/>
          <w:sz w:val="28"/>
          <w:szCs w:val="28"/>
        </w:rPr>
      </w:pPr>
      <w:r w:rsidRPr="007C52FB">
        <w:rPr>
          <w:rFonts w:ascii="宋体" w:hAnsi="宋体" w:cs="仿宋_GB2312" w:hint="eastAsia"/>
          <w:color w:val="000000"/>
          <w:kern w:val="0"/>
          <w:sz w:val="28"/>
          <w:szCs w:val="28"/>
        </w:rPr>
        <w:t>交易概述及交易标的的基本情况</w:t>
      </w:r>
    </w:p>
    <w:p w:rsidR="007C52FB" w:rsidRPr="008C21EE" w:rsidRDefault="007C52FB" w:rsidP="008C21EE">
      <w:pPr>
        <w:pStyle w:val="a6"/>
        <w:numPr>
          <w:ilvl w:val="0"/>
          <w:numId w:val="2"/>
        </w:numPr>
        <w:autoSpaceDE w:val="0"/>
        <w:autoSpaceDN w:val="0"/>
        <w:adjustRightInd w:val="0"/>
        <w:ind w:firstLineChars="0"/>
        <w:jc w:val="left"/>
        <w:rPr>
          <w:rFonts w:ascii="宋体" w:hAnsi="宋体" w:cs="仿宋_GB2312"/>
          <w:color w:val="000000"/>
          <w:kern w:val="0"/>
          <w:sz w:val="28"/>
          <w:szCs w:val="28"/>
        </w:rPr>
      </w:pPr>
      <w:r w:rsidRPr="008C21EE">
        <w:rPr>
          <w:rFonts w:ascii="宋体" w:hAnsi="宋体" w:cs="仿宋_GB2312" w:hint="eastAsia"/>
          <w:color w:val="000000"/>
          <w:kern w:val="0"/>
          <w:sz w:val="28"/>
          <w:szCs w:val="28"/>
        </w:rPr>
        <w:t>交易概述</w:t>
      </w:r>
    </w:p>
    <w:p w:rsidR="00884862" w:rsidRDefault="00E14D6B" w:rsidP="00B45569">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2014</w:t>
      </w:r>
      <w:r w:rsidR="00727C96">
        <w:rPr>
          <w:rFonts w:ascii="宋体" w:hAnsi="宋体" w:cs="仿宋_GB2312" w:hint="eastAsia"/>
          <w:color w:val="000000"/>
          <w:kern w:val="0"/>
          <w:sz w:val="28"/>
          <w:szCs w:val="28"/>
        </w:rPr>
        <w:t>年7月15</w:t>
      </w:r>
      <w:r>
        <w:rPr>
          <w:rFonts w:ascii="宋体" w:hAnsi="宋体" w:cs="仿宋_GB2312" w:hint="eastAsia"/>
          <w:color w:val="000000"/>
          <w:kern w:val="0"/>
          <w:sz w:val="28"/>
          <w:szCs w:val="28"/>
        </w:rPr>
        <w:t>日</w:t>
      </w:r>
      <w:r w:rsidR="00A47132" w:rsidRPr="005B0FF3">
        <w:rPr>
          <w:rFonts w:ascii="宋体" w:hAnsi="宋体" w:cs="仿宋_GB2312"/>
          <w:color w:val="000000"/>
          <w:kern w:val="0"/>
          <w:sz w:val="28"/>
          <w:szCs w:val="28"/>
        </w:rPr>
        <w:t>，本公司认购了</w:t>
      </w:r>
      <w:r w:rsidR="00A47132" w:rsidRPr="005B0FF3">
        <w:rPr>
          <w:rFonts w:ascii="宋体" w:hAnsi="宋体" w:cs="仿宋_GB2312" w:hint="eastAsia"/>
          <w:color w:val="000000"/>
          <w:kern w:val="0"/>
          <w:sz w:val="28"/>
          <w:szCs w:val="28"/>
        </w:rPr>
        <w:t>由</w:t>
      </w:r>
      <w:r w:rsidR="007F1ABA" w:rsidRPr="007F1ABA">
        <w:rPr>
          <w:rFonts w:ascii="宋体" w:hAnsi="宋体" w:cs="仿宋_GB2312" w:hint="eastAsia"/>
          <w:color w:val="000000"/>
          <w:kern w:val="0"/>
          <w:sz w:val="28"/>
          <w:szCs w:val="28"/>
        </w:rPr>
        <w:t>中融国际信托有限公司</w:t>
      </w:r>
      <w:r w:rsidR="00A47132" w:rsidRPr="005B0FF3">
        <w:rPr>
          <w:rFonts w:ascii="宋体" w:hAnsi="宋体" w:cs="仿宋_GB2312" w:hint="eastAsia"/>
          <w:color w:val="000000"/>
          <w:kern w:val="0"/>
          <w:sz w:val="28"/>
          <w:szCs w:val="28"/>
        </w:rPr>
        <w:t>担任</w:t>
      </w:r>
      <w:r w:rsidR="00A47132">
        <w:rPr>
          <w:rFonts w:ascii="宋体" w:hAnsi="宋体" w:cs="仿宋_GB2312" w:hint="eastAsia"/>
          <w:color w:val="000000"/>
          <w:kern w:val="0"/>
          <w:sz w:val="28"/>
          <w:szCs w:val="28"/>
        </w:rPr>
        <w:t>受托</w:t>
      </w:r>
      <w:r w:rsidR="00A47132" w:rsidRPr="005B0FF3">
        <w:rPr>
          <w:rFonts w:ascii="宋体" w:hAnsi="宋体" w:cs="仿宋_GB2312" w:hint="eastAsia"/>
          <w:color w:val="000000"/>
          <w:kern w:val="0"/>
          <w:sz w:val="28"/>
          <w:szCs w:val="28"/>
        </w:rPr>
        <w:t>人的</w:t>
      </w:r>
      <w:r w:rsidR="009E36BF" w:rsidRPr="009E36BF">
        <w:rPr>
          <w:rFonts w:ascii="宋体" w:hAnsi="宋体" w:cs="仿宋_GB2312" w:hint="eastAsia"/>
          <w:color w:val="000000"/>
          <w:kern w:val="0"/>
          <w:sz w:val="28"/>
          <w:szCs w:val="28"/>
        </w:rPr>
        <w:t>中融-齐鲁丰硕2号</w:t>
      </w:r>
      <w:r w:rsidR="00A47132" w:rsidRPr="005B0FF3">
        <w:rPr>
          <w:rFonts w:ascii="宋体" w:hAnsi="宋体" w:cs="仿宋_GB2312" w:hint="eastAsia"/>
          <w:color w:val="000000"/>
          <w:kern w:val="0"/>
          <w:sz w:val="28"/>
          <w:szCs w:val="28"/>
        </w:rPr>
        <w:t>集合资金信托</w:t>
      </w:r>
      <w:r w:rsidR="00A47132">
        <w:rPr>
          <w:rFonts w:ascii="宋体" w:hAnsi="宋体" w:cs="仿宋_GB2312" w:hint="eastAsia"/>
          <w:color w:val="000000"/>
          <w:kern w:val="0"/>
          <w:sz w:val="28"/>
          <w:szCs w:val="28"/>
        </w:rPr>
        <w:t>计划</w:t>
      </w:r>
      <w:r w:rsidR="00A47132" w:rsidRPr="005B0FF3">
        <w:rPr>
          <w:rFonts w:ascii="宋体" w:hAnsi="宋体" w:cs="仿宋_GB2312" w:hint="eastAsia"/>
          <w:color w:val="000000"/>
          <w:kern w:val="0"/>
          <w:sz w:val="28"/>
          <w:szCs w:val="28"/>
        </w:rPr>
        <w:t>，该信托</w:t>
      </w:r>
      <w:r w:rsidR="00F17D41">
        <w:rPr>
          <w:rFonts w:ascii="宋体" w:hAnsi="宋体" w:cs="仿宋_GB2312" w:hint="eastAsia"/>
          <w:color w:val="000000"/>
          <w:kern w:val="0"/>
          <w:sz w:val="28"/>
          <w:szCs w:val="28"/>
        </w:rPr>
        <w:t>计划</w:t>
      </w:r>
      <w:r w:rsidR="00A47132">
        <w:rPr>
          <w:rFonts w:ascii="宋体" w:hAnsi="宋体" w:cs="仿宋_GB2312" w:hint="eastAsia"/>
          <w:color w:val="000000"/>
          <w:kern w:val="0"/>
          <w:sz w:val="28"/>
          <w:szCs w:val="28"/>
        </w:rPr>
        <w:t>募集资金用于</w:t>
      </w:r>
      <w:r w:rsidR="00D236D6" w:rsidRPr="00D236D6">
        <w:rPr>
          <w:rFonts w:ascii="宋体" w:hAnsi="宋体" w:cs="仿宋_GB2312" w:hint="eastAsia"/>
          <w:color w:val="000000"/>
          <w:kern w:val="0"/>
          <w:sz w:val="28"/>
          <w:szCs w:val="28"/>
        </w:rPr>
        <w:t>受让</w:t>
      </w:r>
      <w:r w:rsidR="00372C0E" w:rsidRPr="00372C0E">
        <w:rPr>
          <w:rFonts w:ascii="宋体" w:hAnsi="宋体" w:cs="仿宋_GB2312" w:hint="eastAsia"/>
          <w:color w:val="000000"/>
          <w:kern w:val="0"/>
          <w:sz w:val="28"/>
          <w:szCs w:val="28"/>
        </w:rPr>
        <w:t>邦信资产管理有限公司持有的齐鲁证券丰硕2号定向资产管理计划的收益权</w:t>
      </w:r>
      <w:r w:rsidR="00372C0E">
        <w:rPr>
          <w:rFonts w:ascii="宋体" w:hAnsi="宋体" w:cs="仿宋_GB2312" w:hint="eastAsia"/>
          <w:color w:val="000000"/>
          <w:kern w:val="0"/>
          <w:sz w:val="28"/>
          <w:szCs w:val="28"/>
        </w:rPr>
        <w:t>。</w:t>
      </w:r>
    </w:p>
    <w:p w:rsidR="00F17D41" w:rsidRDefault="00F17D41" w:rsidP="00F17D41">
      <w:pPr>
        <w:pStyle w:val="a6"/>
        <w:numPr>
          <w:ilvl w:val="0"/>
          <w:numId w:val="2"/>
        </w:numPr>
        <w:autoSpaceDE w:val="0"/>
        <w:autoSpaceDN w:val="0"/>
        <w:adjustRightInd w:val="0"/>
        <w:ind w:firstLineChars="0"/>
        <w:jc w:val="left"/>
        <w:rPr>
          <w:rFonts w:ascii="宋体" w:hAnsi="宋体" w:cs="仿宋_GB2312"/>
          <w:color w:val="000000"/>
          <w:kern w:val="0"/>
          <w:sz w:val="28"/>
          <w:szCs w:val="28"/>
        </w:rPr>
      </w:pPr>
      <w:r w:rsidRPr="00F17D41">
        <w:rPr>
          <w:rFonts w:ascii="宋体" w:hAnsi="宋体" w:cs="仿宋_GB2312" w:hint="eastAsia"/>
          <w:color w:val="000000"/>
          <w:kern w:val="0"/>
          <w:sz w:val="28"/>
          <w:szCs w:val="28"/>
        </w:rPr>
        <w:t>交易标的基本情况</w:t>
      </w:r>
    </w:p>
    <w:p w:rsidR="00BA2F97" w:rsidRDefault="00BA2F97" w:rsidP="00BA2F97">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本信托计划的交易标的为</w:t>
      </w:r>
      <w:r w:rsidRPr="00BA2F97">
        <w:rPr>
          <w:rFonts w:ascii="宋体" w:hAnsi="宋体" w:cs="仿宋_GB2312" w:hint="eastAsia"/>
          <w:color w:val="000000"/>
          <w:kern w:val="0"/>
          <w:sz w:val="28"/>
          <w:szCs w:val="28"/>
        </w:rPr>
        <w:t>邦信资产管理有限公司持有的齐鲁证券丰硕2号定向资产管理计划的收益权</w:t>
      </w:r>
      <w:r w:rsidR="00E466A4">
        <w:rPr>
          <w:rFonts w:ascii="宋体" w:hAnsi="宋体" w:cs="仿宋_GB2312" w:hint="eastAsia"/>
          <w:color w:val="000000"/>
          <w:kern w:val="0"/>
          <w:sz w:val="28"/>
          <w:szCs w:val="28"/>
        </w:rPr>
        <w:t>。</w:t>
      </w:r>
      <w:r w:rsidR="00E466A4" w:rsidRPr="00BA2F97">
        <w:rPr>
          <w:rFonts w:ascii="宋体" w:hAnsi="宋体" w:cs="仿宋_GB2312" w:hint="eastAsia"/>
          <w:color w:val="000000"/>
          <w:kern w:val="0"/>
          <w:sz w:val="28"/>
          <w:szCs w:val="28"/>
        </w:rPr>
        <w:t>丰硕2号</w:t>
      </w:r>
      <w:r w:rsidR="00E466A4" w:rsidRPr="00E466A4">
        <w:rPr>
          <w:rFonts w:ascii="宋体" w:hAnsi="宋体" w:cs="仿宋_GB2312" w:hint="eastAsia"/>
          <w:color w:val="000000"/>
          <w:kern w:val="0"/>
          <w:sz w:val="28"/>
          <w:szCs w:val="28"/>
        </w:rPr>
        <w:t>定向资管计划于2013年8月16日通过兴业银行西安分行</w:t>
      </w:r>
      <w:r w:rsidR="00834705">
        <w:rPr>
          <w:rFonts w:ascii="宋体" w:hAnsi="宋体" w:cs="仿宋_GB2312" w:hint="eastAsia"/>
          <w:color w:val="000000"/>
          <w:kern w:val="0"/>
          <w:sz w:val="28"/>
          <w:szCs w:val="28"/>
        </w:rPr>
        <w:t>向</w:t>
      </w:r>
      <w:r w:rsidR="00E466A4" w:rsidRPr="00E466A4">
        <w:rPr>
          <w:rFonts w:ascii="宋体" w:hAnsi="宋体" w:cs="仿宋_GB2312" w:hint="eastAsia"/>
          <w:color w:val="000000"/>
          <w:kern w:val="0"/>
          <w:sz w:val="28"/>
          <w:szCs w:val="28"/>
        </w:rPr>
        <w:t>陕西福源置业有限公司发放2亿元委托贷款，用于其在西安市的丰和坊住宅二期项目的开发建设。</w:t>
      </w:r>
      <w:r w:rsidR="00E504D7" w:rsidRPr="00E466A4">
        <w:rPr>
          <w:rFonts w:ascii="宋体" w:hAnsi="宋体" w:cs="仿宋_GB2312" w:hint="eastAsia"/>
          <w:color w:val="000000"/>
          <w:kern w:val="0"/>
          <w:sz w:val="28"/>
          <w:szCs w:val="28"/>
        </w:rPr>
        <w:t>2013年8月16日</w:t>
      </w:r>
      <w:r w:rsidR="00E504D7">
        <w:rPr>
          <w:rFonts w:ascii="宋体" w:hAnsi="宋体" w:cs="仿宋_GB2312" w:hint="eastAsia"/>
          <w:color w:val="000000"/>
          <w:kern w:val="0"/>
          <w:sz w:val="28"/>
          <w:szCs w:val="28"/>
        </w:rPr>
        <w:t>，</w:t>
      </w:r>
      <w:r w:rsidR="00E466A4" w:rsidRPr="00E466A4">
        <w:rPr>
          <w:rFonts w:ascii="宋体" w:hAnsi="宋体" w:cs="仿宋_GB2312" w:hint="eastAsia"/>
          <w:color w:val="000000"/>
          <w:kern w:val="0"/>
          <w:sz w:val="28"/>
          <w:szCs w:val="28"/>
        </w:rPr>
        <w:t>中国东方资产管理公司西安办事处就该定向资管计划委托贷款项下尚未清偿的债权及其全部从权利出具远期金融不良债权收购承诺函。</w:t>
      </w:r>
    </w:p>
    <w:p w:rsidR="004557DA" w:rsidRPr="004557DA" w:rsidRDefault="004557DA" w:rsidP="004557DA">
      <w:pPr>
        <w:pStyle w:val="a6"/>
        <w:numPr>
          <w:ilvl w:val="0"/>
          <w:numId w:val="1"/>
        </w:numPr>
        <w:autoSpaceDE w:val="0"/>
        <w:autoSpaceDN w:val="0"/>
        <w:adjustRightInd w:val="0"/>
        <w:ind w:firstLineChars="0"/>
        <w:jc w:val="left"/>
        <w:rPr>
          <w:rFonts w:ascii="宋体" w:hAnsi="宋体" w:cs="仿宋_GB2312"/>
          <w:color w:val="000000"/>
          <w:kern w:val="0"/>
          <w:sz w:val="28"/>
          <w:szCs w:val="28"/>
        </w:rPr>
      </w:pPr>
      <w:r w:rsidRPr="004557DA">
        <w:rPr>
          <w:rFonts w:ascii="宋体" w:hAnsi="宋体" w:cs="仿宋_GB2312" w:hint="eastAsia"/>
          <w:color w:val="000000"/>
          <w:kern w:val="0"/>
          <w:sz w:val="28"/>
          <w:szCs w:val="28"/>
        </w:rPr>
        <w:t>交易各方的关联关系和关联方基本情况</w:t>
      </w:r>
    </w:p>
    <w:p w:rsidR="009D41E1" w:rsidRDefault="00524576" w:rsidP="00A7390A">
      <w:pPr>
        <w:pStyle w:val="a6"/>
        <w:numPr>
          <w:ilvl w:val="0"/>
          <w:numId w:val="3"/>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交易各方的关联关系</w:t>
      </w:r>
    </w:p>
    <w:p w:rsidR="00E83357" w:rsidRDefault="00BD4B8E" w:rsidP="00F17D41">
      <w:pPr>
        <w:autoSpaceDE w:val="0"/>
        <w:autoSpaceDN w:val="0"/>
        <w:adjustRightInd w:val="0"/>
        <w:ind w:firstLineChars="200" w:firstLine="560"/>
        <w:jc w:val="left"/>
        <w:rPr>
          <w:rFonts w:ascii="宋体" w:hAnsi="宋体" w:cs="仿宋_GB2312"/>
          <w:color w:val="000000"/>
          <w:kern w:val="0"/>
          <w:sz w:val="28"/>
          <w:szCs w:val="28"/>
        </w:rPr>
      </w:pPr>
      <w:r w:rsidRPr="00E466A4">
        <w:rPr>
          <w:rFonts w:ascii="宋体" w:hAnsi="宋体" w:cs="仿宋_GB2312" w:hint="eastAsia"/>
          <w:color w:val="000000"/>
          <w:kern w:val="0"/>
          <w:sz w:val="28"/>
          <w:szCs w:val="28"/>
        </w:rPr>
        <w:lastRenderedPageBreak/>
        <w:t>中国东方资产管理公司</w:t>
      </w:r>
      <w:r w:rsidR="00A47132" w:rsidRPr="00AE5ED8">
        <w:rPr>
          <w:rFonts w:ascii="宋体" w:hAnsi="宋体" w:cs="仿宋_GB2312" w:hint="eastAsia"/>
          <w:color w:val="000000"/>
          <w:kern w:val="0"/>
          <w:sz w:val="28"/>
          <w:szCs w:val="28"/>
        </w:rPr>
        <w:t>是</w:t>
      </w:r>
      <w:r w:rsidR="00A47132">
        <w:rPr>
          <w:rFonts w:ascii="宋体" w:hAnsi="宋体" w:cs="仿宋_GB2312" w:hint="eastAsia"/>
          <w:color w:val="000000"/>
          <w:kern w:val="0"/>
          <w:sz w:val="28"/>
          <w:szCs w:val="28"/>
        </w:rPr>
        <w:t>本公司的</w:t>
      </w:r>
      <w:r w:rsidR="00A47132" w:rsidRPr="00AE5ED8">
        <w:rPr>
          <w:rFonts w:ascii="宋体" w:hAnsi="宋体" w:cs="仿宋_GB2312" w:hint="eastAsia"/>
          <w:color w:val="000000"/>
          <w:kern w:val="0"/>
          <w:sz w:val="28"/>
          <w:szCs w:val="28"/>
        </w:rPr>
        <w:t>母公司中华联合保险控股股</w:t>
      </w:r>
      <w:r w:rsidR="00E83357">
        <w:rPr>
          <w:rFonts w:ascii="宋体" w:hAnsi="宋体" w:cs="仿宋_GB2312" w:hint="eastAsia"/>
          <w:color w:val="000000"/>
          <w:kern w:val="0"/>
          <w:sz w:val="28"/>
          <w:szCs w:val="28"/>
        </w:rPr>
        <w:t>份有限公司之控股股东。</w:t>
      </w:r>
    </w:p>
    <w:p w:rsidR="0062525D" w:rsidRDefault="0062525D" w:rsidP="00F17D41">
      <w:pPr>
        <w:autoSpaceDE w:val="0"/>
        <w:autoSpaceDN w:val="0"/>
        <w:adjustRightInd w:val="0"/>
        <w:ind w:firstLineChars="200" w:firstLine="560"/>
        <w:jc w:val="left"/>
        <w:rPr>
          <w:rFonts w:ascii="宋体" w:hAnsi="宋体" w:cs="仿宋_GB2312"/>
          <w:color w:val="000000"/>
          <w:kern w:val="0"/>
          <w:sz w:val="28"/>
          <w:szCs w:val="28"/>
        </w:rPr>
      </w:pPr>
      <w:r w:rsidRPr="00BA2F97">
        <w:rPr>
          <w:rFonts w:ascii="宋体" w:hAnsi="宋体" w:cs="仿宋_GB2312" w:hint="eastAsia"/>
          <w:color w:val="000000"/>
          <w:kern w:val="0"/>
          <w:sz w:val="28"/>
          <w:szCs w:val="28"/>
        </w:rPr>
        <w:t>邦信资产管理有限公司</w:t>
      </w:r>
      <w:r w:rsidR="00BF2EC3">
        <w:rPr>
          <w:rFonts w:ascii="宋体" w:hAnsi="宋体" w:cs="仿宋_GB2312" w:hint="eastAsia"/>
          <w:color w:val="000000"/>
          <w:kern w:val="0"/>
          <w:sz w:val="28"/>
          <w:szCs w:val="28"/>
        </w:rPr>
        <w:t>是中国东方资产管理公司的全资子公司</w:t>
      </w:r>
      <w:r w:rsidR="00AB31F4">
        <w:rPr>
          <w:rFonts w:ascii="宋体" w:hAnsi="宋体" w:cs="仿宋_GB2312" w:hint="eastAsia"/>
          <w:color w:val="000000"/>
          <w:kern w:val="0"/>
          <w:sz w:val="28"/>
          <w:szCs w:val="28"/>
        </w:rPr>
        <w:t>。</w:t>
      </w:r>
    </w:p>
    <w:p w:rsidR="001D0083" w:rsidRDefault="004F639E" w:rsidP="001D0083">
      <w:pPr>
        <w:pStyle w:val="a6"/>
        <w:numPr>
          <w:ilvl w:val="0"/>
          <w:numId w:val="3"/>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关联方基本情况</w:t>
      </w:r>
    </w:p>
    <w:p w:rsidR="00CF4D8F" w:rsidRPr="001F5058" w:rsidRDefault="00CF4D8F" w:rsidP="001F5058">
      <w:pPr>
        <w:autoSpaceDE w:val="0"/>
        <w:autoSpaceDN w:val="0"/>
        <w:adjustRightInd w:val="0"/>
        <w:ind w:firstLineChars="200" w:firstLine="560"/>
        <w:jc w:val="left"/>
        <w:rPr>
          <w:rFonts w:ascii="宋体" w:hAnsi="宋体" w:cs="仿宋_GB2312"/>
          <w:color w:val="000000"/>
          <w:kern w:val="0"/>
          <w:sz w:val="28"/>
          <w:szCs w:val="28"/>
        </w:rPr>
      </w:pPr>
      <w:r w:rsidRPr="001F5058">
        <w:rPr>
          <w:rFonts w:ascii="宋体" w:hAnsi="宋体" w:cs="仿宋_GB2312" w:hint="eastAsia"/>
          <w:color w:val="000000"/>
          <w:kern w:val="0"/>
          <w:sz w:val="28"/>
          <w:szCs w:val="28"/>
        </w:rPr>
        <w:t>中国东方资产管理公司（以下简称“东方资产”）成立于1999年10月27日，是财政部直属的具有独立法人资格的国有独资金融企业，注册资本人民币100亿元，在全国26个中心城市设有25家办事处和1家经营部。东方资产是全国四大资产管理公司之一，以不良资产经营和非银行金融服务为主业，是具有较强投行功能和综合经营能力的金融控股集团。</w:t>
      </w:r>
    </w:p>
    <w:p w:rsidR="00CF4D8F" w:rsidRPr="001F5058" w:rsidRDefault="00CF4D8F" w:rsidP="001F5058">
      <w:pPr>
        <w:autoSpaceDE w:val="0"/>
        <w:autoSpaceDN w:val="0"/>
        <w:adjustRightInd w:val="0"/>
        <w:ind w:firstLineChars="200" w:firstLine="560"/>
        <w:jc w:val="left"/>
        <w:rPr>
          <w:rFonts w:ascii="宋体" w:hAnsi="宋体" w:cs="仿宋_GB2312"/>
          <w:color w:val="000000"/>
          <w:kern w:val="0"/>
          <w:sz w:val="28"/>
          <w:szCs w:val="28"/>
        </w:rPr>
      </w:pPr>
      <w:r w:rsidRPr="001F5058">
        <w:rPr>
          <w:rFonts w:ascii="宋体" w:hAnsi="宋体" w:cs="仿宋_GB2312" w:hint="eastAsia"/>
          <w:color w:val="000000"/>
          <w:kern w:val="0"/>
          <w:sz w:val="28"/>
          <w:szCs w:val="28"/>
        </w:rPr>
        <w:t>截至</w:t>
      </w:r>
      <w:r w:rsidR="00E507F0">
        <w:rPr>
          <w:rFonts w:ascii="宋体" w:hAnsi="宋体" w:cs="仿宋_GB2312"/>
          <w:color w:val="000000"/>
          <w:kern w:val="0"/>
          <w:sz w:val="28"/>
          <w:szCs w:val="28"/>
        </w:rPr>
        <w:t>201</w:t>
      </w:r>
      <w:r w:rsidR="00E507F0">
        <w:rPr>
          <w:rFonts w:ascii="宋体" w:hAnsi="宋体" w:cs="仿宋_GB2312" w:hint="eastAsia"/>
          <w:color w:val="000000"/>
          <w:kern w:val="0"/>
          <w:sz w:val="28"/>
          <w:szCs w:val="28"/>
        </w:rPr>
        <w:t>3</w:t>
      </w:r>
      <w:r w:rsidRPr="001F5058">
        <w:rPr>
          <w:rFonts w:ascii="宋体" w:hAnsi="宋体" w:cs="仿宋_GB2312"/>
          <w:color w:val="000000"/>
          <w:kern w:val="0"/>
          <w:sz w:val="28"/>
          <w:szCs w:val="28"/>
        </w:rPr>
        <w:t>年末，东方资产的资产总额</w:t>
      </w:r>
      <w:r w:rsidR="00E507F0">
        <w:rPr>
          <w:rFonts w:ascii="宋体" w:hAnsi="宋体" w:cs="仿宋_GB2312" w:hint="eastAsia"/>
          <w:color w:val="000000"/>
          <w:kern w:val="0"/>
          <w:sz w:val="28"/>
          <w:szCs w:val="28"/>
        </w:rPr>
        <w:t>2386</w:t>
      </w:r>
      <w:r w:rsidR="00E507F0">
        <w:rPr>
          <w:rFonts w:ascii="宋体" w:hAnsi="宋体" w:cs="仿宋_GB2312"/>
          <w:color w:val="000000"/>
          <w:kern w:val="0"/>
          <w:sz w:val="28"/>
          <w:szCs w:val="28"/>
        </w:rPr>
        <w:t>.5</w:t>
      </w:r>
      <w:r w:rsidR="00E507F0">
        <w:rPr>
          <w:rFonts w:ascii="宋体" w:hAnsi="宋体" w:cs="仿宋_GB2312" w:hint="eastAsia"/>
          <w:color w:val="000000"/>
          <w:kern w:val="0"/>
          <w:sz w:val="28"/>
          <w:szCs w:val="28"/>
        </w:rPr>
        <w:t>2</w:t>
      </w:r>
      <w:r w:rsidRPr="001F5058">
        <w:rPr>
          <w:rFonts w:ascii="宋体" w:hAnsi="宋体" w:cs="仿宋_GB2312"/>
          <w:color w:val="000000"/>
          <w:kern w:val="0"/>
          <w:sz w:val="28"/>
          <w:szCs w:val="28"/>
        </w:rPr>
        <w:t>亿元，</w:t>
      </w:r>
      <w:r w:rsidRPr="001F5058">
        <w:rPr>
          <w:rFonts w:ascii="宋体" w:hAnsi="宋体" w:cs="仿宋_GB2312" w:hint="eastAsia"/>
          <w:color w:val="000000"/>
          <w:kern w:val="0"/>
          <w:sz w:val="28"/>
          <w:szCs w:val="28"/>
        </w:rPr>
        <w:t>净资产</w:t>
      </w:r>
      <w:r w:rsidR="00835AD5">
        <w:rPr>
          <w:rFonts w:ascii="宋体" w:hAnsi="宋体" w:cs="仿宋_GB2312" w:hint="eastAsia"/>
          <w:color w:val="000000"/>
          <w:kern w:val="0"/>
          <w:sz w:val="28"/>
          <w:szCs w:val="28"/>
        </w:rPr>
        <w:t>293.10</w:t>
      </w:r>
      <w:r w:rsidRPr="001F5058">
        <w:rPr>
          <w:rFonts w:ascii="宋体" w:hAnsi="宋体" w:cs="仿宋_GB2312" w:hint="eastAsia"/>
          <w:color w:val="000000"/>
          <w:kern w:val="0"/>
          <w:sz w:val="28"/>
          <w:szCs w:val="28"/>
        </w:rPr>
        <w:t>亿元</w:t>
      </w:r>
      <w:r w:rsidRPr="001F5058">
        <w:rPr>
          <w:rFonts w:ascii="宋体" w:hAnsi="宋体" w:cs="仿宋_GB2312"/>
          <w:color w:val="000000"/>
          <w:kern w:val="0"/>
          <w:sz w:val="28"/>
          <w:szCs w:val="28"/>
        </w:rPr>
        <w:t>。</w:t>
      </w:r>
      <w:r w:rsidR="00A91CF1">
        <w:rPr>
          <w:rFonts w:ascii="宋体" w:hAnsi="宋体" w:cs="仿宋_GB2312"/>
          <w:color w:val="000000"/>
          <w:kern w:val="0"/>
          <w:sz w:val="28"/>
          <w:szCs w:val="28"/>
        </w:rPr>
        <w:t>201</w:t>
      </w:r>
      <w:r w:rsidR="00A91CF1">
        <w:rPr>
          <w:rFonts w:ascii="宋体" w:hAnsi="宋体" w:cs="仿宋_GB2312" w:hint="eastAsia"/>
          <w:color w:val="000000"/>
          <w:kern w:val="0"/>
          <w:sz w:val="28"/>
          <w:szCs w:val="28"/>
        </w:rPr>
        <w:t>3</w:t>
      </w:r>
      <w:r w:rsidRPr="001F5058">
        <w:rPr>
          <w:rFonts w:ascii="宋体" w:hAnsi="宋体" w:cs="仿宋_GB2312"/>
          <w:color w:val="000000"/>
          <w:kern w:val="0"/>
          <w:sz w:val="28"/>
          <w:szCs w:val="28"/>
        </w:rPr>
        <w:t>年度，东方资产的营业收入达到</w:t>
      </w:r>
      <w:r w:rsidR="008904EE">
        <w:rPr>
          <w:rFonts w:ascii="宋体" w:hAnsi="宋体" w:cs="仿宋_GB2312" w:hint="eastAsia"/>
          <w:color w:val="000000"/>
          <w:kern w:val="0"/>
          <w:sz w:val="28"/>
          <w:szCs w:val="28"/>
        </w:rPr>
        <w:t>458</w:t>
      </w:r>
      <w:r w:rsidR="008904EE">
        <w:rPr>
          <w:rFonts w:ascii="宋体" w:hAnsi="宋体" w:cs="仿宋_GB2312"/>
          <w:color w:val="000000"/>
          <w:kern w:val="0"/>
          <w:sz w:val="28"/>
          <w:szCs w:val="28"/>
        </w:rPr>
        <w:t>.</w:t>
      </w:r>
      <w:r w:rsidR="008904EE">
        <w:rPr>
          <w:rFonts w:ascii="宋体" w:hAnsi="宋体" w:cs="仿宋_GB2312" w:hint="eastAsia"/>
          <w:color w:val="000000"/>
          <w:kern w:val="0"/>
          <w:sz w:val="28"/>
          <w:szCs w:val="28"/>
        </w:rPr>
        <w:t>99</w:t>
      </w:r>
      <w:r w:rsidRPr="001F5058">
        <w:rPr>
          <w:rFonts w:ascii="宋体" w:hAnsi="宋体" w:cs="仿宋_GB2312"/>
          <w:color w:val="000000"/>
          <w:kern w:val="0"/>
          <w:sz w:val="28"/>
          <w:szCs w:val="28"/>
        </w:rPr>
        <w:t>亿元</w:t>
      </w:r>
      <w:r w:rsidRPr="001F5058">
        <w:rPr>
          <w:rFonts w:ascii="宋体" w:hAnsi="宋体" w:cs="仿宋_GB2312" w:hint="eastAsia"/>
          <w:color w:val="000000"/>
          <w:kern w:val="0"/>
          <w:sz w:val="28"/>
          <w:szCs w:val="28"/>
        </w:rPr>
        <w:t>，</w:t>
      </w:r>
      <w:r w:rsidRPr="001F5058">
        <w:rPr>
          <w:rFonts w:ascii="宋体" w:hAnsi="宋体" w:cs="仿宋_GB2312"/>
          <w:color w:val="000000"/>
          <w:kern w:val="0"/>
          <w:sz w:val="28"/>
          <w:szCs w:val="28"/>
        </w:rPr>
        <w:t>净利润</w:t>
      </w:r>
      <w:r w:rsidR="00325086">
        <w:rPr>
          <w:rFonts w:ascii="宋体" w:hAnsi="宋体" w:cs="仿宋_GB2312" w:hint="eastAsia"/>
          <w:color w:val="000000"/>
          <w:kern w:val="0"/>
          <w:sz w:val="28"/>
          <w:szCs w:val="28"/>
        </w:rPr>
        <w:t>43.75</w:t>
      </w:r>
      <w:r w:rsidRPr="001F5058">
        <w:rPr>
          <w:rFonts w:ascii="宋体" w:hAnsi="宋体" w:cs="仿宋_GB2312"/>
          <w:color w:val="000000"/>
          <w:kern w:val="0"/>
          <w:sz w:val="28"/>
          <w:szCs w:val="28"/>
        </w:rPr>
        <w:t>亿元</w:t>
      </w:r>
      <w:r w:rsidRPr="001F5058">
        <w:rPr>
          <w:rFonts w:ascii="宋体" w:hAnsi="宋体" w:cs="仿宋_GB2312" w:hint="eastAsia"/>
          <w:color w:val="000000"/>
          <w:kern w:val="0"/>
          <w:sz w:val="28"/>
          <w:szCs w:val="28"/>
        </w:rPr>
        <w:t>。</w:t>
      </w:r>
    </w:p>
    <w:p w:rsidR="00CF4D8F" w:rsidRPr="001F5058" w:rsidRDefault="00CF4D8F" w:rsidP="001F5058">
      <w:pPr>
        <w:autoSpaceDE w:val="0"/>
        <w:autoSpaceDN w:val="0"/>
        <w:adjustRightInd w:val="0"/>
        <w:ind w:firstLineChars="200" w:firstLine="560"/>
        <w:jc w:val="left"/>
        <w:rPr>
          <w:rFonts w:ascii="宋体" w:hAnsi="宋体" w:cs="仿宋_GB2312"/>
          <w:color w:val="000000"/>
          <w:kern w:val="0"/>
          <w:sz w:val="28"/>
          <w:szCs w:val="28"/>
        </w:rPr>
      </w:pPr>
      <w:r w:rsidRPr="001F5058">
        <w:rPr>
          <w:rFonts w:ascii="宋体" w:hAnsi="宋体" w:cs="仿宋_GB2312" w:hint="eastAsia"/>
          <w:color w:val="000000"/>
          <w:kern w:val="0"/>
          <w:sz w:val="28"/>
          <w:szCs w:val="28"/>
        </w:rPr>
        <w:t>中国东方资产管理公司西安办事处是</w:t>
      </w:r>
      <w:r w:rsidRPr="001F5058">
        <w:rPr>
          <w:rFonts w:ascii="宋体" w:hAnsi="宋体" w:cs="仿宋_GB2312"/>
          <w:color w:val="000000"/>
          <w:kern w:val="0"/>
          <w:sz w:val="28"/>
          <w:szCs w:val="28"/>
        </w:rPr>
        <w:t>2000年5月18日挂牌成立的</w:t>
      </w:r>
      <w:r w:rsidRPr="001F5058">
        <w:rPr>
          <w:rFonts w:ascii="宋体" w:hAnsi="宋体" w:cs="仿宋_GB2312" w:hint="eastAsia"/>
          <w:color w:val="000000"/>
          <w:kern w:val="0"/>
          <w:sz w:val="28"/>
          <w:szCs w:val="28"/>
        </w:rPr>
        <w:t>中国东方资产管理公司</w:t>
      </w:r>
      <w:r w:rsidRPr="001F5058">
        <w:rPr>
          <w:rFonts w:ascii="宋体" w:hAnsi="宋体" w:cs="仿宋_GB2312"/>
          <w:color w:val="000000"/>
          <w:kern w:val="0"/>
          <w:sz w:val="28"/>
          <w:szCs w:val="28"/>
        </w:rPr>
        <w:t>陕西地区办事机构</w:t>
      </w:r>
      <w:r w:rsidRPr="001F5058">
        <w:rPr>
          <w:rFonts w:ascii="宋体" w:hAnsi="宋体" w:cs="仿宋_GB2312" w:hint="eastAsia"/>
          <w:color w:val="000000"/>
          <w:kern w:val="0"/>
          <w:sz w:val="28"/>
          <w:szCs w:val="28"/>
        </w:rPr>
        <w:t>，</w:t>
      </w:r>
      <w:r w:rsidRPr="001F5058">
        <w:rPr>
          <w:rFonts w:ascii="宋体" w:hAnsi="宋体" w:cs="仿宋_GB2312"/>
          <w:color w:val="000000"/>
          <w:kern w:val="0"/>
          <w:sz w:val="28"/>
          <w:szCs w:val="28"/>
        </w:rPr>
        <w:t>主要以管理、经营和处置陕西地区银行不良资产为主业，兼做其他投资银行业务、债转股业务、平台公司有关业务等。</w:t>
      </w:r>
    </w:p>
    <w:p w:rsidR="00DE333B" w:rsidRDefault="00D647F7" w:rsidP="00F17D41">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color w:val="000000"/>
          <w:kern w:val="0"/>
          <w:sz w:val="28"/>
          <w:szCs w:val="28"/>
        </w:rPr>
        <w:t>邦信资产管理有限公司</w:t>
      </w:r>
      <w:r w:rsidR="00BB2C2B">
        <w:rPr>
          <w:rFonts w:ascii="宋体" w:hAnsi="宋体" w:cs="仿宋_GB2312"/>
          <w:color w:val="000000"/>
          <w:kern w:val="0"/>
          <w:sz w:val="28"/>
          <w:szCs w:val="28"/>
        </w:rPr>
        <w:t>成立于</w:t>
      </w:r>
      <w:r w:rsidR="00BB2C2B">
        <w:rPr>
          <w:rFonts w:ascii="宋体" w:hAnsi="宋体" w:cs="仿宋_GB2312" w:hint="eastAsia"/>
          <w:color w:val="000000"/>
          <w:kern w:val="0"/>
          <w:sz w:val="28"/>
          <w:szCs w:val="28"/>
        </w:rPr>
        <w:t>1994年10月31日，</w:t>
      </w:r>
      <w:r w:rsidR="00051C82">
        <w:rPr>
          <w:rFonts w:ascii="宋体" w:hAnsi="宋体" w:cs="仿宋_GB2312" w:hint="eastAsia"/>
          <w:color w:val="000000"/>
          <w:kern w:val="0"/>
          <w:sz w:val="28"/>
          <w:szCs w:val="28"/>
        </w:rPr>
        <w:t>目前是东方资产全资子公司</w:t>
      </w:r>
      <w:r w:rsidR="00F44BC3">
        <w:rPr>
          <w:rFonts w:ascii="宋体" w:hAnsi="宋体" w:cs="仿宋_GB2312" w:hint="eastAsia"/>
          <w:color w:val="000000"/>
          <w:kern w:val="0"/>
          <w:sz w:val="28"/>
          <w:szCs w:val="28"/>
        </w:rPr>
        <w:t>，</w:t>
      </w:r>
      <w:r w:rsidR="00F44BC3" w:rsidRPr="00F44BC3">
        <w:rPr>
          <w:rFonts w:ascii="宋体" w:hAnsi="宋体" w:cs="仿宋_GB2312" w:hint="eastAsia"/>
          <w:color w:val="000000"/>
          <w:kern w:val="0"/>
          <w:sz w:val="28"/>
          <w:szCs w:val="28"/>
        </w:rPr>
        <w:t>是以产业投资为依托，以资本运营为手段，集私募股权投资（PE）、基金管理、房地产投资金融服务、金融产品创新、投行业务以及微型金融等业务为一体的综合性投资公司。</w:t>
      </w:r>
      <w:r w:rsidR="00E057AA">
        <w:rPr>
          <w:rFonts w:ascii="宋体" w:hAnsi="宋体" w:cs="仿宋_GB2312" w:hint="eastAsia"/>
          <w:color w:val="000000"/>
          <w:kern w:val="0"/>
          <w:sz w:val="28"/>
          <w:szCs w:val="28"/>
        </w:rPr>
        <w:t>截至</w:t>
      </w:r>
      <w:r w:rsidR="00B410E5">
        <w:rPr>
          <w:rFonts w:ascii="宋体" w:hAnsi="宋体" w:cs="仿宋_GB2312" w:hint="eastAsia"/>
          <w:color w:val="000000"/>
          <w:kern w:val="0"/>
          <w:sz w:val="28"/>
          <w:szCs w:val="28"/>
        </w:rPr>
        <w:t>2013</w:t>
      </w:r>
      <w:r w:rsidR="00E057AA">
        <w:rPr>
          <w:rFonts w:ascii="宋体" w:hAnsi="宋体" w:cs="仿宋_GB2312" w:hint="eastAsia"/>
          <w:color w:val="000000"/>
          <w:kern w:val="0"/>
          <w:sz w:val="28"/>
          <w:szCs w:val="28"/>
        </w:rPr>
        <w:t>年年底，总资产</w:t>
      </w:r>
      <w:r w:rsidR="00B410E5" w:rsidRPr="00B410E5">
        <w:rPr>
          <w:rFonts w:ascii="宋体" w:hAnsi="宋体" w:cs="仿宋_GB2312"/>
          <w:color w:val="000000"/>
          <w:kern w:val="0"/>
          <w:sz w:val="28"/>
          <w:szCs w:val="28"/>
        </w:rPr>
        <w:t>314.81</w:t>
      </w:r>
      <w:r w:rsidR="00E057AA">
        <w:rPr>
          <w:rFonts w:ascii="宋体" w:hAnsi="宋体" w:cs="仿宋_GB2312" w:hint="eastAsia"/>
          <w:color w:val="000000"/>
          <w:kern w:val="0"/>
          <w:sz w:val="28"/>
          <w:szCs w:val="28"/>
        </w:rPr>
        <w:t>亿元</w:t>
      </w:r>
      <w:r w:rsidR="00D301B2">
        <w:rPr>
          <w:rFonts w:ascii="宋体" w:hAnsi="宋体" w:cs="仿宋_GB2312" w:hint="eastAsia"/>
          <w:color w:val="000000"/>
          <w:kern w:val="0"/>
          <w:sz w:val="28"/>
          <w:szCs w:val="28"/>
        </w:rPr>
        <w:t>，</w:t>
      </w:r>
      <w:r w:rsidR="004741C3">
        <w:rPr>
          <w:rFonts w:ascii="宋体" w:hAnsi="宋体" w:cs="仿宋_GB2312" w:hint="eastAsia"/>
          <w:color w:val="000000"/>
          <w:kern w:val="0"/>
          <w:sz w:val="28"/>
          <w:szCs w:val="28"/>
        </w:rPr>
        <w:t>所有者权益</w:t>
      </w:r>
      <w:r w:rsidR="00DE7943" w:rsidRPr="00DE7943">
        <w:rPr>
          <w:rFonts w:ascii="宋体" w:hAnsi="宋体" w:cs="仿宋_GB2312"/>
          <w:color w:val="000000"/>
          <w:kern w:val="0"/>
          <w:sz w:val="28"/>
          <w:szCs w:val="28"/>
        </w:rPr>
        <w:t>40.70</w:t>
      </w:r>
      <w:r w:rsidR="004741C3">
        <w:rPr>
          <w:rFonts w:ascii="宋体" w:hAnsi="宋体" w:cs="仿宋_GB2312" w:hint="eastAsia"/>
          <w:color w:val="000000"/>
          <w:kern w:val="0"/>
          <w:sz w:val="28"/>
          <w:szCs w:val="28"/>
        </w:rPr>
        <w:t>亿元</w:t>
      </w:r>
      <w:r w:rsidR="00D15168">
        <w:rPr>
          <w:rFonts w:ascii="宋体" w:hAnsi="宋体" w:cs="仿宋_GB2312" w:hint="eastAsia"/>
          <w:color w:val="000000"/>
          <w:kern w:val="0"/>
          <w:sz w:val="28"/>
          <w:szCs w:val="28"/>
        </w:rPr>
        <w:t>。</w:t>
      </w:r>
    </w:p>
    <w:p w:rsidR="00AD5563" w:rsidRPr="004557DA" w:rsidRDefault="00AD5563" w:rsidP="00AD5563">
      <w:pPr>
        <w:pStyle w:val="a6"/>
        <w:numPr>
          <w:ilvl w:val="0"/>
          <w:numId w:val="1"/>
        </w:numPr>
        <w:autoSpaceDE w:val="0"/>
        <w:autoSpaceDN w:val="0"/>
        <w:adjustRightInd w:val="0"/>
        <w:ind w:firstLineChars="0"/>
        <w:jc w:val="left"/>
        <w:rPr>
          <w:rFonts w:ascii="宋体" w:hAnsi="宋体" w:cs="仿宋_GB2312"/>
          <w:color w:val="000000"/>
          <w:kern w:val="0"/>
          <w:sz w:val="28"/>
          <w:szCs w:val="28"/>
        </w:rPr>
      </w:pPr>
      <w:r w:rsidRPr="004557DA">
        <w:rPr>
          <w:rFonts w:ascii="宋体" w:hAnsi="宋体" w:cs="仿宋_GB2312" w:hint="eastAsia"/>
          <w:color w:val="000000"/>
          <w:kern w:val="0"/>
          <w:sz w:val="28"/>
          <w:szCs w:val="28"/>
        </w:rPr>
        <w:lastRenderedPageBreak/>
        <w:t>交易</w:t>
      </w:r>
      <w:r w:rsidR="00FA44F2">
        <w:rPr>
          <w:rFonts w:ascii="宋体" w:hAnsi="宋体" w:cs="仿宋_GB2312" w:hint="eastAsia"/>
          <w:color w:val="000000"/>
          <w:kern w:val="0"/>
          <w:sz w:val="28"/>
          <w:szCs w:val="28"/>
        </w:rPr>
        <w:t>的定价政策及定价依据</w:t>
      </w:r>
    </w:p>
    <w:p w:rsidR="003569C2" w:rsidRDefault="00CC526F" w:rsidP="003569C2">
      <w:pPr>
        <w:pStyle w:val="a6"/>
        <w:numPr>
          <w:ilvl w:val="0"/>
          <w:numId w:val="4"/>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定价政策</w:t>
      </w:r>
    </w:p>
    <w:p w:rsidR="0013079E" w:rsidRDefault="00DE7588" w:rsidP="00F17D41">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color w:val="000000"/>
          <w:kern w:val="0"/>
          <w:sz w:val="28"/>
          <w:szCs w:val="28"/>
        </w:rPr>
        <w:t>关联交易</w:t>
      </w:r>
      <w:r w:rsidR="009F711A">
        <w:rPr>
          <w:rFonts w:ascii="宋体" w:hAnsi="宋体" w:cs="仿宋_GB2312"/>
          <w:color w:val="000000"/>
          <w:kern w:val="0"/>
          <w:sz w:val="28"/>
          <w:szCs w:val="28"/>
        </w:rPr>
        <w:t>定价</w:t>
      </w:r>
      <w:r>
        <w:rPr>
          <w:rFonts w:ascii="宋体" w:hAnsi="宋体" w:cs="仿宋_GB2312"/>
          <w:color w:val="000000"/>
          <w:kern w:val="0"/>
          <w:sz w:val="28"/>
          <w:szCs w:val="28"/>
        </w:rPr>
        <w:t>主要遵循市场价格的原则</w:t>
      </w:r>
      <w:r>
        <w:rPr>
          <w:rFonts w:ascii="宋体" w:hAnsi="宋体" w:cs="仿宋_GB2312" w:hint="eastAsia"/>
          <w:color w:val="000000"/>
          <w:kern w:val="0"/>
          <w:sz w:val="28"/>
          <w:szCs w:val="28"/>
        </w:rPr>
        <w:t>；</w:t>
      </w:r>
      <w:r w:rsidR="00286B5F">
        <w:rPr>
          <w:rFonts w:ascii="宋体" w:hAnsi="宋体" w:cs="仿宋_GB2312"/>
          <w:color w:val="000000"/>
          <w:kern w:val="0"/>
          <w:sz w:val="28"/>
          <w:szCs w:val="28"/>
        </w:rPr>
        <w:t>如果没有市场价格</w:t>
      </w:r>
      <w:r w:rsidR="00286B5F">
        <w:rPr>
          <w:rFonts w:ascii="宋体" w:hAnsi="宋体" w:cs="仿宋_GB2312" w:hint="eastAsia"/>
          <w:color w:val="000000"/>
          <w:kern w:val="0"/>
          <w:sz w:val="28"/>
          <w:szCs w:val="28"/>
        </w:rPr>
        <w:t>，</w:t>
      </w:r>
      <w:r w:rsidR="00286B5F">
        <w:rPr>
          <w:rFonts w:ascii="宋体" w:hAnsi="宋体" w:cs="仿宋_GB2312"/>
          <w:color w:val="000000"/>
          <w:kern w:val="0"/>
          <w:sz w:val="28"/>
          <w:szCs w:val="28"/>
        </w:rPr>
        <w:t>按照成本加成定价</w:t>
      </w:r>
      <w:r w:rsidR="00286B5F">
        <w:rPr>
          <w:rFonts w:ascii="宋体" w:hAnsi="宋体" w:cs="仿宋_GB2312" w:hint="eastAsia"/>
          <w:color w:val="000000"/>
          <w:kern w:val="0"/>
          <w:sz w:val="28"/>
          <w:szCs w:val="28"/>
        </w:rPr>
        <w:t>；</w:t>
      </w:r>
      <w:r w:rsidR="00286B5F">
        <w:rPr>
          <w:rFonts w:ascii="宋体" w:hAnsi="宋体" w:cs="仿宋_GB2312"/>
          <w:color w:val="000000"/>
          <w:kern w:val="0"/>
          <w:sz w:val="28"/>
          <w:szCs w:val="28"/>
        </w:rPr>
        <w:t>如果既没有市场价格</w:t>
      </w:r>
      <w:r w:rsidR="00286B5F">
        <w:rPr>
          <w:rFonts w:ascii="宋体" w:hAnsi="宋体" w:cs="仿宋_GB2312" w:hint="eastAsia"/>
          <w:color w:val="000000"/>
          <w:kern w:val="0"/>
          <w:sz w:val="28"/>
          <w:szCs w:val="28"/>
        </w:rPr>
        <w:t>，</w:t>
      </w:r>
      <w:r w:rsidR="00286B5F">
        <w:rPr>
          <w:rFonts w:ascii="宋体" w:hAnsi="宋体" w:cs="仿宋_GB2312"/>
          <w:color w:val="000000"/>
          <w:kern w:val="0"/>
          <w:sz w:val="28"/>
          <w:szCs w:val="28"/>
        </w:rPr>
        <w:t>也不适合采用成本加成定价的</w:t>
      </w:r>
      <w:r w:rsidR="00286B5F">
        <w:rPr>
          <w:rFonts w:ascii="宋体" w:hAnsi="宋体" w:cs="仿宋_GB2312" w:hint="eastAsia"/>
          <w:color w:val="000000"/>
          <w:kern w:val="0"/>
          <w:sz w:val="28"/>
          <w:szCs w:val="28"/>
        </w:rPr>
        <w:t>，</w:t>
      </w:r>
      <w:r w:rsidR="005B78AA">
        <w:rPr>
          <w:rFonts w:ascii="宋体" w:hAnsi="宋体" w:cs="仿宋_GB2312"/>
          <w:color w:val="000000"/>
          <w:kern w:val="0"/>
          <w:sz w:val="28"/>
          <w:szCs w:val="28"/>
        </w:rPr>
        <w:t>按照协议价定价</w:t>
      </w:r>
      <w:r w:rsidR="005B78AA">
        <w:rPr>
          <w:rFonts w:ascii="宋体" w:hAnsi="宋体" w:cs="仿宋_GB2312" w:hint="eastAsia"/>
          <w:color w:val="000000"/>
          <w:kern w:val="0"/>
          <w:sz w:val="28"/>
          <w:szCs w:val="28"/>
        </w:rPr>
        <w:t>。</w:t>
      </w:r>
    </w:p>
    <w:p w:rsidR="00FE64F1" w:rsidRDefault="00FE64F1" w:rsidP="00FE64F1">
      <w:pPr>
        <w:pStyle w:val="a6"/>
        <w:numPr>
          <w:ilvl w:val="0"/>
          <w:numId w:val="4"/>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定价依据</w:t>
      </w:r>
    </w:p>
    <w:p w:rsidR="00AD5563" w:rsidRDefault="00D146C2" w:rsidP="00F17D41">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color w:val="000000"/>
          <w:kern w:val="0"/>
          <w:sz w:val="28"/>
          <w:szCs w:val="28"/>
        </w:rPr>
        <w:t>双方协议定价</w:t>
      </w:r>
      <w:r>
        <w:rPr>
          <w:rFonts w:ascii="宋体" w:hAnsi="宋体" w:cs="仿宋_GB2312" w:hint="eastAsia"/>
          <w:color w:val="000000"/>
          <w:kern w:val="0"/>
          <w:sz w:val="28"/>
          <w:szCs w:val="28"/>
        </w:rPr>
        <w:t>。</w:t>
      </w:r>
      <w:r w:rsidR="00436920">
        <w:rPr>
          <w:rFonts w:ascii="宋体" w:hAnsi="宋体" w:cs="仿宋_GB2312"/>
          <w:color w:val="000000"/>
          <w:kern w:val="0"/>
          <w:sz w:val="28"/>
          <w:szCs w:val="28"/>
        </w:rPr>
        <w:t>本信托计划期限</w:t>
      </w:r>
      <w:r w:rsidR="00D93CAE">
        <w:rPr>
          <w:rFonts w:ascii="宋体" w:hAnsi="宋体" w:cs="仿宋_GB2312" w:hint="eastAsia"/>
          <w:color w:val="000000"/>
          <w:kern w:val="0"/>
          <w:sz w:val="28"/>
          <w:szCs w:val="28"/>
        </w:rPr>
        <w:t>13</w:t>
      </w:r>
      <w:r w:rsidR="00272E65">
        <w:rPr>
          <w:rFonts w:ascii="宋体" w:hAnsi="宋体" w:cs="仿宋_GB2312" w:hint="eastAsia"/>
          <w:color w:val="000000"/>
          <w:kern w:val="0"/>
          <w:sz w:val="28"/>
          <w:szCs w:val="28"/>
        </w:rPr>
        <w:t>个月，预期收益率7.9%，中诚信国际</w:t>
      </w:r>
      <w:r w:rsidR="00FD1D01" w:rsidRPr="00FD1D01">
        <w:rPr>
          <w:rFonts w:ascii="宋体" w:hAnsi="宋体" w:cs="仿宋_GB2312" w:hint="eastAsia"/>
          <w:color w:val="000000"/>
          <w:kern w:val="0"/>
          <w:sz w:val="28"/>
          <w:szCs w:val="28"/>
        </w:rPr>
        <w:t>信用评级有限责任公司</w:t>
      </w:r>
      <w:r w:rsidR="00272E65">
        <w:rPr>
          <w:rFonts w:ascii="宋体" w:hAnsi="宋体" w:cs="仿宋_GB2312" w:hint="eastAsia"/>
          <w:color w:val="000000"/>
          <w:kern w:val="0"/>
          <w:sz w:val="28"/>
          <w:szCs w:val="28"/>
        </w:rPr>
        <w:t>对本信托计划出具AAA的评级报告。</w:t>
      </w:r>
      <w:r w:rsidR="001C244F">
        <w:rPr>
          <w:rFonts w:ascii="宋体" w:hAnsi="宋体" w:cs="仿宋_GB2312" w:hint="eastAsia"/>
          <w:color w:val="000000"/>
          <w:kern w:val="0"/>
          <w:sz w:val="28"/>
          <w:szCs w:val="28"/>
        </w:rPr>
        <w:t>今年</w:t>
      </w:r>
      <w:r w:rsidR="00D301B2">
        <w:rPr>
          <w:rFonts w:ascii="宋体" w:hAnsi="宋体" w:cs="仿宋_GB2312" w:hint="eastAsia"/>
          <w:color w:val="000000"/>
          <w:kern w:val="0"/>
          <w:sz w:val="28"/>
          <w:szCs w:val="28"/>
        </w:rPr>
        <w:t>近期在</w:t>
      </w:r>
      <w:r w:rsidR="00BA51AF">
        <w:rPr>
          <w:rFonts w:ascii="宋体" w:hAnsi="宋体" w:cs="仿宋_GB2312" w:hint="eastAsia"/>
          <w:color w:val="000000"/>
          <w:kern w:val="0"/>
          <w:sz w:val="28"/>
          <w:szCs w:val="28"/>
        </w:rPr>
        <w:t>银行间债券市场</w:t>
      </w:r>
      <w:r w:rsidR="00FE3C00" w:rsidRPr="00FE3C00">
        <w:rPr>
          <w:rFonts w:ascii="宋体" w:hAnsi="宋体" w:cs="仿宋_GB2312" w:hint="eastAsia"/>
          <w:color w:val="000000"/>
          <w:kern w:val="0"/>
          <w:sz w:val="28"/>
          <w:szCs w:val="28"/>
        </w:rPr>
        <w:t>新发行的期限1年-2年</w:t>
      </w:r>
      <w:r w:rsidR="00866B95">
        <w:rPr>
          <w:rFonts w:ascii="宋体" w:hAnsi="宋体" w:cs="仿宋_GB2312" w:hint="eastAsia"/>
          <w:color w:val="000000"/>
          <w:kern w:val="0"/>
          <w:sz w:val="28"/>
          <w:szCs w:val="28"/>
        </w:rPr>
        <w:t>同等级别</w:t>
      </w:r>
      <w:r w:rsidR="00525DB2">
        <w:rPr>
          <w:rFonts w:ascii="宋体" w:hAnsi="宋体" w:cs="仿宋_GB2312" w:hint="eastAsia"/>
          <w:color w:val="000000"/>
          <w:kern w:val="0"/>
          <w:sz w:val="28"/>
          <w:szCs w:val="28"/>
        </w:rPr>
        <w:t>金融产品</w:t>
      </w:r>
      <w:r w:rsidR="00FE3C00" w:rsidRPr="00FE3C00">
        <w:rPr>
          <w:rFonts w:ascii="宋体" w:hAnsi="宋体" w:cs="仿宋_GB2312" w:hint="eastAsia"/>
          <w:color w:val="000000"/>
          <w:kern w:val="0"/>
          <w:sz w:val="28"/>
          <w:szCs w:val="28"/>
        </w:rPr>
        <w:t>的收益率</w:t>
      </w:r>
      <w:r w:rsidR="00D301B2">
        <w:rPr>
          <w:rFonts w:ascii="宋体" w:hAnsi="宋体" w:cs="仿宋_GB2312" w:hint="eastAsia"/>
          <w:color w:val="000000"/>
          <w:kern w:val="0"/>
          <w:sz w:val="28"/>
          <w:szCs w:val="28"/>
        </w:rPr>
        <w:t>约</w:t>
      </w:r>
      <w:r w:rsidR="00FE3C00" w:rsidRPr="00FE3C00">
        <w:rPr>
          <w:rFonts w:ascii="宋体" w:hAnsi="宋体" w:cs="仿宋_GB2312" w:hint="eastAsia"/>
          <w:color w:val="000000"/>
          <w:kern w:val="0"/>
          <w:sz w:val="28"/>
          <w:szCs w:val="28"/>
        </w:rPr>
        <w:t>为</w:t>
      </w:r>
      <w:r w:rsidR="00715DFB">
        <w:rPr>
          <w:rFonts w:ascii="宋体" w:hAnsi="宋体" w:cs="仿宋_GB2312" w:hint="eastAsia"/>
          <w:color w:val="000000"/>
          <w:kern w:val="0"/>
          <w:sz w:val="28"/>
          <w:szCs w:val="28"/>
        </w:rPr>
        <w:t>5%-6.5</w:t>
      </w:r>
      <w:r w:rsidR="00FE3C00" w:rsidRPr="00FE3C00">
        <w:rPr>
          <w:rFonts w:ascii="宋体" w:hAnsi="宋体" w:cs="仿宋_GB2312" w:hint="eastAsia"/>
          <w:color w:val="000000"/>
          <w:kern w:val="0"/>
          <w:sz w:val="28"/>
          <w:szCs w:val="28"/>
        </w:rPr>
        <w:t>%，</w:t>
      </w:r>
      <w:r w:rsidR="00AA1B3A">
        <w:rPr>
          <w:rFonts w:ascii="宋体" w:hAnsi="宋体" w:cs="仿宋_GB2312" w:hint="eastAsia"/>
          <w:color w:val="000000"/>
          <w:kern w:val="0"/>
          <w:sz w:val="28"/>
          <w:szCs w:val="28"/>
        </w:rPr>
        <w:t>同</w:t>
      </w:r>
      <w:r w:rsidR="00053FCC">
        <w:rPr>
          <w:rFonts w:ascii="宋体" w:hAnsi="宋体" w:cs="仿宋_GB2312" w:hint="eastAsia"/>
          <w:color w:val="000000"/>
          <w:kern w:val="0"/>
          <w:sz w:val="28"/>
          <w:szCs w:val="28"/>
        </w:rPr>
        <w:t>等</w:t>
      </w:r>
      <w:r w:rsidR="00AA1B3A">
        <w:rPr>
          <w:rFonts w:ascii="宋体" w:hAnsi="宋体" w:cs="仿宋_GB2312" w:hint="eastAsia"/>
          <w:color w:val="000000"/>
          <w:kern w:val="0"/>
          <w:sz w:val="28"/>
          <w:szCs w:val="28"/>
        </w:rPr>
        <w:t>级别债权投资计划的收益率</w:t>
      </w:r>
      <w:r w:rsidR="00B47352">
        <w:rPr>
          <w:rFonts w:ascii="宋体" w:hAnsi="宋体" w:cs="仿宋_GB2312" w:hint="eastAsia"/>
          <w:color w:val="000000"/>
          <w:kern w:val="0"/>
          <w:sz w:val="28"/>
          <w:szCs w:val="28"/>
        </w:rPr>
        <w:t>约为</w:t>
      </w:r>
      <w:r w:rsidR="00144A85">
        <w:rPr>
          <w:rFonts w:ascii="宋体" w:hAnsi="宋体" w:cs="仿宋_GB2312" w:hint="eastAsia"/>
          <w:color w:val="000000"/>
          <w:kern w:val="0"/>
          <w:sz w:val="28"/>
          <w:szCs w:val="28"/>
        </w:rPr>
        <w:t>6.2%-</w:t>
      </w:r>
      <w:r w:rsidR="008E156F">
        <w:rPr>
          <w:rFonts w:ascii="宋体" w:hAnsi="宋体" w:cs="仿宋_GB2312" w:hint="eastAsia"/>
          <w:color w:val="000000"/>
          <w:kern w:val="0"/>
          <w:sz w:val="28"/>
          <w:szCs w:val="28"/>
        </w:rPr>
        <w:t>7.</w:t>
      </w:r>
      <w:r w:rsidR="002E3563">
        <w:rPr>
          <w:rFonts w:ascii="宋体" w:hAnsi="宋体" w:cs="仿宋_GB2312" w:hint="eastAsia"/>
          <w:color w:val="000000"/>
          <w:kern w:val="0"/>
          <w:sz w:val="28"/>
          <w:szCs w:val="28"/>
        </w:rPr>
        <w:t>7</w:t>
      </w:r>
      <w:r w:rsidR="00144A85">
        <w:rPr>
          <w:rFonts w:ascii="宋体" w:hAnsi="宋体" w:cs="仿宋_GB2312" w:hint="eastAsia"/>
          <w:color w:val="000000"/>
          <w:kern w:val="0"/>
          <w:sz w:val="28"/>
          <w:szCs w:val="28"/>
        </w:rPr>
        <w:t>%</w:t>
      </w:r>
      <w:r w:rsidR="00B47352">
        <w:rPr>
          <w:rFonts w:ascii="宋体" w:hAnsi="宋体" w:cs="仿宋_GB2312" w:hint="eastAsia"/>
          <w:color w:val="000000"/>
          <w:kern w:val="0"/>
          <w:sz w:val="28"/>
          <w:szCs w:val="28"/>
        </w:rPr>
        <w:t>，</w:t>
      </w:r>
      <w:r w:rsidR="0034259C">
        <w:rPr>
          <w:rFonts w:ascii="宋体" w:hAnsi="宋体" w:cs="仿宋_GB2312" w:hint="eastAsia"/>
          <w:color w:val="000000"/>
          <w:kern w:val="0"/>
          <w:sz w:val="28"/>
          <w:szCs w:val="28"/>
        </w:rPr>
        <w:t>本信托计划有</w:t>
      </w:r>
      <w:r w:rsidR="00727C5B">
        <w:rPr>
          <w:rFonts w:ascii="宋体" w:hAnsi="宋体" w:cs="仿宋_GB2312" w:hint="eastAsia"/>
          <w:color w:val="000000"/>
          <w:kern w:val="0"/>
          <w:sz w:val="28"/>
          <w:szCs w:val="28"/>
        </w:rPr>
        <w:t>较高的</w:t>
      </w:r>
      <w:r w:rsidR="00B725B0" w:rsidRPr="00B725B0">
        <w:rPr>
          <w:rFonts w:ascii="宋体" w:hAnsi="宋体" w:cs="仿宋_GB2312" w:hint="eastAsia"/>
          <w:color w:val="000000"/>
          <w:kern w:val="0"/>
          <w:sz w:val="28"/>
          <w:szCs w:val="28"/>
        </w:rPr>
        <w:t>流动性溢价</w:t>
      </w:r>
      <w:r w:rsidR="00727C5B">
        <w:rPr>
          <w:rFonts w:ascii="宋体" w:hAnsi="宋体" w:cs="仿宋_GB2312" w:hint="eastAsia"/>
          <w:color w:val="000000"/>
          <w:kern w:val="0"/>
          <w:sz w:val="28"/>
          <w:szCs w:val="28"/>
        </w:rPr>
        <w:t>，收益率在合理定价范围之内</w:t>
      </w:r>
      <w:r w:rsidR="00B725B0">
        <w:rPr>
          <w:rFonts w:ascii="宋体" w:hAnsi="宋体" w:cs="仿宋_GB2312" w:hint="eastAsia"/>
          <w:color w:val="000000"/>
          <w:kern w:val="0"/>
          <w:sz w:val="28"/>
          <w:szCs w:val="28"/>
        </w:rPr>
        <w:t>。</w:t>
      </w:r>
    </w:p>
    <w:p w:rsidR="00157387" w:rsidRPr="004557DA" w:rsidRDefault="00157387" w:rsidP="00157387">
      <w:pPr>
        <w:pStyle w:val="a6"/>
        <w:numPr>
          <w:ilvl w:val="0"/>
          <w:numId w:val="1"/>
        </w:numPr>
        <w:autoSpaceDE w:val="0"/>
        <w:autoSpaceDN w:val="0"/>
        <w:adjustRightInd w:val="0"/>
        <w:ind w:firstLineChars="0"/>
        <w:jc w:val="left"/>
        <w:rPr>
          <w:rFonts w:ascii="宋体" w:hAnsi="宋体" w:cs="仿宋_GB2312"/>
          <w:color w:val="000000"/>
          <w:kern w:val="0"/>
          <w:sz w:val="28"/>
          <w:szCs w:val="28"/>
        </w:rPr>
      </w:pPr>
      <w:r w:rsidRPr="004557DA">
        <w:rPr>
          <w:rFonts w:ascii="宋体" w:hAnsi="宋体" w:cs="仿宋_GB2312" w:hint="eastAsia"/>
          <w:color w:val="000000"/>
          <w:kern w:val="0"/>
          <w:sz w:val="28"/>
          <w:szCs w:val="28"/>
        </w:rPr>
        <w:t>交易</w:t>
      </w:r>
      <w:r>
        <w:rPr>
          <w:rFonts w:ascii="宋体" w:hAnsi="宋体" w:cs="仿宋_GB2312" w:hint="eastAsia"/>
          <w:color w:val="000000"/>
          <w:kern w:val="0"/>
          <w:sz w:val="28"/>
          <w:szCs w:val="28"/>
        </w:rPr>
        <w:t>协议的主要内容</w:t>
      </w:r>
    </w:p>
    <w:p w:rsidR="003F6AC0" w:rsidRDefault="003F6AC0" w:rsidP="003F6AC0">
      <w:pPr>
        <w:pStyle w:val="a6"/>
        <w:numPr>
          <w:ilvl w:val="0"/>
          <w:numId w:val="5"/>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交易价格</w:t>
      </w:r>
    </w:p>
    <w:p w:rsidR="008D4500" w:rsidRPr="008D4500" w:rsidRDefault="00C120B6" w:rsidP="00E35560">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color w:val="000000"/>
          <w:kern w:val="0"/>
          <w:sz w:val="28"/>
          <w:szCs w:val="28"/>
        </w:rPr>
        <w:t>本信托计划以</w:t>
      </w:r>
      <w:r>
        <w:rPr>
          <w:rFonts w:ascii="宋体" w:hAnsi="宋体" w:cs="仿宋_GB2312" w:hint="eastAsia"/>
          <w:color w:val="000000"/>
          <w:kern w:val="0"/>
          <w:sz w:val="28"/>
          <w:szCs w:val="28"/>
        </w:rPr>
        <w:t>2亿元价格受让</w:t>
      </w:r>
      <w:r w:rsidRPr="00372C0E">
        <w:rPr>
          <w:rFonts w:ascii="宋体" w:hAnsi="宋体" w:cs="仿宋_GB2312" w:hint="eastAsia"/>
          <w:color w:val="000000"/>
          <w:kern w:val="0"/>
          <w:sz w:val="28"/>
          <w:szCs w:val="28"/>
        </w:rPr>
        <w:t>齐鲁证券丰硕2号定向资产管理计划的收益权</w:t>
      </w:r>
      <w:r w:rsidR="00833F35">
        <w:rPr>
          <w:rFonts w:ascii="宋体" w:hAnsi="宋体" w:cs="仿宋_GB2312" w:hint="eastAsia"/>
          <w:color w:val="000000"/>
          <w:kern w:val="0"/>
          <w:sz w:val="28"/>
          <w:szCs w:val="28"/>
        </w:rPr>
        <w:t>。</w:t>
      </w:r>
    </w:p>
    <w:p w:rsidR="004D015E" w:rsidRDefault="004D015E" w:rsidP="003F6AC0">
      <w:pPr>
        <w:pStyle w:val="a6"/>
        <w:numPr>
          <w:ilvl w:val="0"/>
          <w:numId w:val="5"/>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交易结算方式</w:t>
      </w:r>
    </w:p>
    <w:p w:rsidR="00FB18C4" w:rsidRPr="00FB18C4" w:rsidRDefault="00FB18C4" w:rsidP="008A2B15">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color w:val="000000"/>
          <w:kern w:val="0"/>
          <w:sz w:val="28"/>
          <w:szCs w:val="28"/>
        </w:rPr>
        <w:t>本信托计划成立当日</w:t>
      </w:r>
      <w:r w:rsidR="00C70118">
        <w:rPr>
          <w:rFonts w:ascii="宋体" w:hAnsi="宋体" w:cs="仿宋_GB2312" w:hint="eastAsia"/>
          <w:color w:val="000000"/>
          <w:kern w:val="0"/>
          <w:sz w:val="28"/>
          <w:szCs w:val="28"/>
        </w:rPr>
        <w:t>将2亿元</w:t>
      </w:r>
      <w:r w:rsidR="001136A6">
        <w:rPr>
          <w:rFonts w:ascii="宋体" w:hAnsi="宋体" w:cs="仿宋_GB2312" w:hint="eastAsia"/>
          <w:color w:val="000000"/>
          <w:kern w:val="0"/>
          <w:sz w:val="28"/>
          <w:szCs w:val="28"/>
        </w:rPr>
        <w:t>转让价款全额</w:t>
      </w:r>
      <w:r w:rsidR="00D7188B">
        <w:rPr>
          <w:rFonts w:ascii="宋体" w:hAnsi="宋体" w:cs="仿宋_GB2312" w:hint="eastAsia"/>
          <w:color w:val="000000"/>
          <w:kern w:val="0"/>
          <w:sz w:val="28"/>
          <w:szCs w:val="28"/>
        </w:rPr>
        <w:t>支</w:t>
      </w:r>
      <w:r w:rsidR="001136A6">
        <w:rPr>
          <w:rFonts w:ascii="宋体" w:hAnsi="宋体" w:cs="仿宋_GB2312" w:hint="eastAsia"/>
          <w:color w:val="000000"/>
          <w:kern w:val="0"/>
          <w:sz w:val="28"/>
          <w:szCs w:val="28"/>
        </w:rPr>
        <w:t>付至邦信资产管理有限公司</w:t>
      </w:r>
      <w:r w:rsidR="0075556A">
        <w:rPr>
          <w:rFonts w:ascii="宋体" w:hAnsi="宋体" w:cs="仿宋_GB2312" w:hint="eastAsia"/>
          <w:color w:val="000000"/>
          <w:kern w:val="0"/>
          <w:sz w:val="28"/>
          <w:szCs w:val="28"/>
        </w:rPr>
        <w:t>指定</w:t>
      </w:r>
      <w:r w:rsidR="00C70118" w:rsidRPr="00C70118">
        <w:rPr>
          <w:rFonts w:ascii="宋体" w:hAnsi="宋体" w:cs="仿宋_GB2312" w:hint="eastAsia"/>
          <w:color w:val="000000"/>
          <w:kern w:val="0"/>
          <w:sz w:val="28"/>
          <w:szCs w:val="28"/>
        </w:rPr>
        <w:t>账户</w:t>
      </w:r>
      <w:r w:rsidR="001136A6">
        <w:rPr>
          <w:rFonts w:ascii="宋体" w:hAnsi="宋体" w:cs="仿宋_GB2312" w:hint="eastAsia"/>
          <w:color w:val="000000"/>
          <w:kern w:val="0"/>
          <w:sz w:val="28"/>
          <w:szCs w:val="28"/>
        </w:rPr>
        <w:t>。</w:t>
      </w:r>
    </w:p>
    <w:p w:rsidR="004D015E" w:rsidRDefault="004D015E" w:rsidP="003F6AC0">
      <w:pPr>
        <w:pStyle w:val="a6"/>
        <w:numPr>
          <w:ilvl w:val="0"/>
          <w:numId w:val="5"/>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协议生效条件、生效时间、履行期限</w:t>
      </w:r>
    </w:p>
    <w:p w:rsidR="003736A3" w:rsidRPr="003736A3" w:rsidRDefault="00765B01" w:rsidP="009735B1">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2亿元转让</w:t>
      </w:r>
      <w:r w:rsidR="0026499A">
        <w:rPr>
          <w:rFonts w:ascii="宋体" w:hAnsi="宋体" w:cs="仿宋_GB2312" w:hint="eastAsia"/>
          <w:color w:val="000000"/>
          <w:kern w:val="0"/>
          <w:sz w:val="28"/>
          <w:szCs w:val="28"/>
        </w:rPr>
        <w:t>款支付完毕</w:t>
      </w:r>
      <w:r w:rsidR="009735B1" w:rsidRPr="009735B1">
        <w:rPr>
          <w:rFonts w:ascii="宋体" w:hAnsi="宋体" w:cs="仿宋_GB2312" w:hint="eastAsia"/>
          <w:color w:val="000000"/>
          <w:kern w:val="0"/>
          <w:sz w:val="28"/>
          <w:szCs w:val="28"/>
        </w:rPr>
        <w:t>当日</w:t>
      </w:r>
      <w:r w:rsidR="002B4367">
        <w:rPr>
          <w:rFonts w:ascii="宋体" w:hAnsi="宋体" w:cs="仿宋_GB2312" w:hint="eastAsia"/>
          <w:color w:val="000000"/>
          <w:kern w:val="0"/>
          <w:sz w:val="28"/>
          <w:szCs w:val="28"/>
        </w:rPr>
        <w:t>起，</w:t>
      </w:r>
      <w:r w:rsidR="00D9114A" w:rsidRPr="00372C0E">
        <w:rPr>
          <w:rFonts w:ascii="宋体" w:hAnsi="宋体" w:cs="仿宋_GB2312" w:hint="eastAsia"/>
          <w:color w:val="000000"/>
          <w:kern w:val="0"/>
          <w:sz w:val="28"/>
          <w:szCs w:val="28"/>
        </w:rPr>
        <w:t>齐鲁证券丰硕2号</w:t>
      </w:r>
      <w:r w:rsidR="009735B1" w:rsidRPr="009735B1">
        <w:rPr>
          <w:rFonts w:ascii="宋体" w:hAnsi="宋体" w:cs="仿宋_GB2312" w:hint="eastAsia"/>
          <w:color w:val="000000"/>
          <w:kern w:val="0"/>
          <w:sz w:val="28"/>
          <w:szCs w:val="28"/>
        </w:rPr>
        <w:t>定向资管计划收益权</w:t>
      </w:r>
      <w:r w:rsidR="00B42DA5">
        <w:rPr>
          <w:rFonts w:ascii="宋体" w:hAnsi="宋体" w:cs="仿宋_GB2312" w:hint="eastAsia"/>
          <w:color w:val="000000"/>
          <w:kern w:val="0"/>
          <w:sz w:val="28"/>
          <w:szCs w:val="28"/>
        </w:rPr>
        <w:t>自动全部转让给本信托计划</w:t>
      </w:r>
      <w:r w:rsidR="009735B1" w:rsidRPr="009735B1">
        <w:rPr>
          <w:rFonts w:ascii="宋体" w:hAnsi="宋体" w:cs="仿宋_GB2312" w:hint="eastAsia"/>
          <w:color w:val="000000"/>
          <w:kern w:val="0"/>
          <w:sz w:val="28"/>
          <w:szCs w:val="28"/>
        </w:rPr>
        <w:t>，</w:t>
      </w:r>
      <w:r w:rsidR="006D7142">
        <w:rPr>
          <w:rFonts w:ascii="宋体" w:hAnsi="宋体" w:cs="仿宋_GB2312" w:hint="eastAsia"/>
          <w:color w:val="000000"/>
          <w:kern w:val="0"/>
          <w:sz w:val="28"/>
          <w:szCs w:val="28"/>
        </w:rPr>
        <w:t>本信托计划</w:t>
      </w:r>
      <w:r w:rsidR="009735B1" w:rsidRPr="009735B1">
        <w:rPr>
          <w:rFonts w:ascii="宋体" w:hAnsi="宋体" w:cs="仿宋_GB2312" w:hint="eastAsia"/>
          <w:color w:val="000000"/>
          <w:kern w:val="0"/>
          <w:sz w:val="28"/>
          <w:szCs w:val="28"/>
        </w:rPr>
        <w:t>成为</w:t>
      </w:r>
      <w:r w:rsidR="00D9114A" w:rsidRPr="00372C0E">
        <w:rPr>
          <w:rFonts w:ascii="宋体" w:hAnsi="宋体" w:cs="仿宋_GB2312" w:hint="eastAsia"/>
          <w:color w:val="000000"/>
          <w:kern w:val="0"/>
          <w:sz w:val="28"/>
          <w:szCs w:val="28"/>
        </w:rPr>
        <w:t>齐鲁证券丰硕2号</w:t>
      </w:r>
      <w:r w:rsidR="009735B1" w:rsidRPr="009735B1">
        <w:rPr>
          <w:rFonts w:ascii="宋体" w:hAnsi="宋体" w:cs="仿宋_GB2312" w:hint="eastAsia"/>
          <w:color w:val="000000"/>
          <w:kern w:val="0"/>
          <w:sz w:val="28"/>
          <w:szCs w:val="28"/>
        </w:rPr>
        <w:t>定向资管计划项下的唯一受益人</w:t>
      </w:r>
      <w:r w:rsidR="00A61222">
        <w:rPr>
          <w:rFonts w:ascii="宋体" w:hAnsi="宋体" w:cs="仿宋_GB2312" w:hint="eastAsia"/>
          <w:color w:val="000000"/>
          <w:kern w:val="0"/>
          <w:sz w:val="28"/>
          <w:szCs w:val="28"/>
        </w:rPr>
        <w:t>，</w:t>
      </w:r>
      <w:r w:rsidR="00424B24">
        <w:rPr>
          <w:rFonts w:ascii="宋体" w:hAnsi="宋体" w:cs="仿宋_GB2312" w:hint="eastAsia"/>
          <w:color w:val="000000"/>
          <w:kern w:val="0"/>
          <w:sz w:val="28"/>
          <w:szCs w:val="28"/>
        </w:rPr>
        <w:t>直</w:t>
      </w:r>
      <w:r w:rsidR="00A61222" w:rsidRPr="00A61222">
        <w:rPr>
          <w:rFonts w:ascii="宋体" w:hAnsi="宋体" w:cs="仿宋_GB2312" w:hint="eastAsia"/>
          <w:color w:val="000000"/>
          <w:kern w:val="0"/>
          <w:sz w:val="28"/>
          <w:szCs w:val="28"/>
        </w:rPr>
        <w:t>至</w:t>
      </w:r>
      <w:r w:rsidR="00D9114A" w:rsidRPr="00372C0E">
        <w:rPr>
          <w:rFonts w:ascii="宋体" w:hAnsi="宋体" w:cs="仿宋_GB2312" w:hint="eastAsia"/>
          <w:color w:val="000000"/>
          <w:kern w:val="0"/>
          <w:sz w:val="28"/>
          <w:szCs w:val="28"/>
        </w:rPr>
        <w:t>齐鲁证券丰硕2号</w:t>
      </w:r>
      <w:r w:rsidR="00A61222" w:rsidRPr="00A61222">
        <w:rPr>
          <w:rFonts w:ascii="宋体" w:hAnsi="宋体" w:cs="仿宋_GB2312" w:hint="eastAsia"/>
          <w:color w:val="000000"/>
          <w:kern w:val="0"/>
          <w:sz w:val="28"/>
          <w:szCs w:val="28"/>
        </w:rPr>
        <w:t>定向资管计</w:t>
      </w:r>
      <w:r w:rsidR="00A61222" w:rsidRPr="00A61222">
        <w:rPr>
          <w:rFonts w:ascii="宋体" w:hAnsi="宋体" w:cs="仿宋_GB2312" w:hint="eastAsia"/>
          <w:color w:val="000000"/>
          <w:kern w:val="0"/>
          <w:sz w:val="28"/>
          <w:szCs w:val="28"/>
        </w:rPr>
        <w:lastRenderedPageBreak/>
        <w:t>划资产委托到期日</w:t>
      </w:r>
      <w:r w:rsidR="00A61222">
        <w:rPr>
          <w:rFonts w:ascii="宋体" w:hAnsi="宋体" w:cs="仿宋_GB2312" w:hint="eastAsia"/>
          <w:color w:val="000000"/>
          <w:kern w:val="0"/>
          <w:sz w:val="28"/>
          <w:szCs w:val="28"/>
        </w:rPr>
        <w:t>。</w:t>
      </w:r>
    </w:p>
    <w:p w:rsidR="00996923" w:rsidRPr="004557DA" w:rsidRDefault="00996923" w:rsidP="00996923">
      <w:pPr>
        <w:pStyle w:val="a6"/>
        <w:numPr>
          <w:ilvl w:val="0"/>
          <w:numId w:val="1"/>
        </w:numPr>
        <w:autoSpaceDE w:val="0"/>
        <w:autoSpaceDN w:val="0"/>
        <w:adjustRightInd w:val="0"/>
        <w:ind w:firstLineChars="0"/>
        <w:jc w:val="left"/>
        <w:rPr>
          <w:rFonts w:ascii="宋体" w:hAnsi="宋体" w:cs="仿宋_GB2312"/>
          <w:color w:val="000000"/>
          <w:kern w:val="0"/>
          <w:sz w:val="28"/>
          <w:szCs w:val="28"/>
        </w:rPr>
      </w:pPr>
      <w:r w:rsidRPr="004557DA">
        <w:rPr>
          <w:rFonts w:ascii="宋体" w:hAnsi="宋体" w:cs="仿宋_GB2312" w:hint="eastAsia"/>
          <w:color w:val="000000"/>
          <w:kern w:val="0"/>
          <w:sz w:val="28"/>
          <w:szCs w:val="28"/>
        </w:rPr>
        <w:t>交易</w:t>
      </w:r>
      <w:r>
        <w:rPr>
          <w:rFonts w:ascii="宋体" w:hAnsi="宋体" w:cs="仿宋_GB2312" w:hint="eastAsia"/>
          <w:color w:val="000000"/>
          <w:kern w:val="0"/>
          <w:sz w:val="28"/>
          <w:szCs w:val="28"/>
        </w:rPr>
        <w:t>决策及审议情况</w:t>
      </w:r>
    </w:p>
    <w:p w:rsidR="007E6A6F" w:rsidRDefault="004B3A75" w:rsidP="007E6A6F">
      <w:pPr>
        <w:pStyle w:val="a6"/>
        <w:numPr>
          <w:ilvl w:val="0"/>
          <w:numId w:val="6"/>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决策的机构、时间、结论</w:t>
      </w:r>
    </w:p>
    <w:p w:rsidR="004D015E" w:rsidRDefault="00351692" w:rsidP="00351692">
      <w:pPr>
        <w:autoSpaceDE w:val="0"/>
        <w:autoSpaceDN w:val="0"/>
        <w:adjustRightInd w:val="0"/>
        <w:ind w:firstLineChars="200" w:firstLine="560"/>
        <w:jc w:val="left"/>
        <w:rPr>
          <w:rFonts w:ascii="宋体" w:hAnsi="宋体" w:cs="仿宋_GB2312"/>
          <w:color w:val="000000"/>
          <w:kern w:val="0"/>
          <w:sz w:val="28"/>
          <w:szCs w:val="28"/>
        </w:rPr>
      </w:pPr>
      <w:r w:rsidRPr="00351692">
        <w:rPr>
          <w:rFonts w:ascii="宋体" w:hAnsi="宋体" w:cs="仿宋_GB2312" w:hint="eastAsia"/>
          <w:color w:val="000000"/>
          <w:kern w:val="0"/>
          <w:sz w:val="28"/>
          <w:szCs w:val="28"/>
        </w:rPr>
        <w:t>2014年5月26</w:t>
      </w:r>
      <w:r w:rsidR="005102CE">
        <w:rPr>
          <w:rFonts w:ascii="宋体" w:hAnsi="宋体" w:cs="仿宋_GB2312" w:hint="eastAsia"/>
          <w:color w:val="000000"/>
          <w:kern w:val="0"/>
          <w:sz w:val="28"/>
          <w:szCs w:val="28"/>
        </w:rPr>
        <w:t>日</w:t>
      </w:r>
      <w:r w:rsidRPr="00351692">
        <w:rPr>
          <w:rFonts w:ascii="宋体" w:hAnsi="宋体" w:cs="仿宋_GB2312" w:hint="eastAsia"/>
          <w:color w:val="000000"/>
          <w:kern w:val="0"/>
          <w:sz w:val="28"/>
          <w:szCs w:val="28"/>
        </w:rPr>
        <w:t>本公司投资决策委员会2014年第五次会议2号决议</w:t>
      </w:r>
      <w:r w:rsidR="00BF334D">
        <w:rPr>
          <w:rFonts w:ascii="宋体" w:hAnsi="宋体" w:cs="仿宋_GB2312" w:hint="eastAsia"/>
          <w:color w:val="000000"/>
          <w:kern w:val="0"/>
          <w:sz w:val="28"/>
          <w:szCs w:val="28"/>
        </w:rPr>
        <w:t>，</w:t>
      </w:r>
      <w:r w:rsidR="005102CE">
        <w:rPr>
          <w:rFonts w:ascii="宋体" w:hAnsi="宋体" w:cs="仿宋_GB2312" w:hint="eastAsia"/>
          <w:color w:val="000000"/>
          <w:kern w:val="0"/>
          <w:sz w:val="28"/>
          <w:szCs w:val="28"/>
        </w:rPr>
        <w:t>原则上同意投资</w:t>
      </w:r>
      <w:r w:rsidR="00BF334D">
        <w:rPr>
          <w:rFonts w:ascii="宋体" w:hAnsi="宋体" w:cs="仿宋_GB2312" w:hint="eastAsia"/>
          <w:color w:val="000000"/>
          <w:kern w:val="0"/>
          <w:sz w:val="28"/>
          <w:szCs w:val="28"/>
        </w:rPr>
        <w:t>中融-齐鲁丰硕2号集合资金信托计划</w:t>
      </w:r>
      <w:r w:rsidR="00090747">
        <w:rPr>
          <w:rFonts w:ascii="宋体" w:hAnsi="宋体" w:cs="仿宋_GB2312" w:hint="eastAsia"/>
          <w:color w:val="000000"/>
          <w:kern w:val="0"/>
          <w:sz w:val="28"/>
          <w:szCs w:val="28"/>
        </w:rPr>
        <w:t>，</w:t>
      </w:r>
      <w:r w:rsidR="005102CE">
        <w:rPr>
          <w:rFonts w:ascii="宋体" w:hAnsi="宋体" w:cs="仿宋_GB2312" w:hint="eastAsia"/>
          <w:color w:val="000000"/>
          <w:kern w:val="0"/>
          <w:sz w:val="28"/>
          <w:szCs w:val="28"/>
        </w:rPr>
        <w:t>投资金额不超过2亿元</w:t>
      </w:r>
      <w:r w:rsidR="00090747">
        <w:rPr>
          <w:rFonts w:ascii="宋体" w:hAnsi="宋体" w:cs="仿宋_GB2312" w:hint="eastAsia"/>
          <w:color w:val="000000"/>
          <w:kern w:val="0"/>
          <w:sz w:val="28"/>
          <w:szCs w:val="28"/>
        </w:rPr>
        <w:t>；</w:t>
      </w:r>
      <w:r w:rsidRPr="00351692">
        <w:rPr>
          <w:rFonts w:ascii="宋体" w:hAnsi="宋体" w:cs="仿宋_GB2312" w:hint="eastAsia"/>
          <w:color w:val="000000"/>
          <w:kern w:val="0"/>
          <w:sz w:val="28"/>
          <w:szCs w:val="28"/>
        </w:rPr>
        <w:t>2014年6月4</w:t>
      </w:r>
      <w:r w:rsidR="001218AA">
        <w:rPr>
          <w:rFonts w:ascii="宋体" w:hAnsi="宋体" w:cs="仿宋_GB2312" w:hint="eastAsia"/>
          <w:color w:val="000000"/>
          <w:kern w:val="0"/>
          <w:sz w:val="28"/>
          <w:szCs w:val="28"/>
        </w:rPr>
        <w:t>日</w:t>
      </w:r>
      <w:r w:rsidRPr="00351692">
        <w:rPr>
          <w:rFonts w:ascii="宋体" w:hAnsi="宋体" w:cs="仿宋_GB2312" w:hint="eastAsia"/>
          <w:color w:val="000000"/>
          <w:kern w:val="0"/>
          <w:sz w:val="28"/>
          <w:szCs w:val="28"/>
        </w:rPr>
        <w:t>本公司第三届董事会第11次会议第9号决议</w:t>
      </w:r>
      <w:r w:rsidR="00D7188B">
        <w:rPr>
          <w:rFonts w:ascii="宋体" w:hAnsi="宋体" w:cs="仿宋_GB2312" w:hint="eastAsia"/>
          <w:color w:val="000000"/>
          <w:kern w:val="0"/>
          <w:sz w:val="28"/>
          <w:szCs w:val="28"/>
        </w:rPr>
        <w:t>，</w:t>
      </w:r>
      <w:r w:rsidR="001218AA">
        <w:rPr>
          <w:rFonts w:ascii="宋体" w:hAnsi="宋体" w:cs="仿宋_GB2312" w:hint="eastAsia"/>
          <w:color w:val="000000"/>
          <w:kern w:val="0"/>
          <w:sz w:val="28"/>
          <w:szCs w:val="28"/>
        </w:rPr>
        <w:t>同意《关于中华财险投资中融-齐鲁丰硕2号集合资金信托计划的议案》</w:t>
      </w:r>
      <w:r w:rsidRPr="00351692">
        <w:rPr>
          <w:rFonts w:ascii="宋体" w:hAnsi="宋体" w:cs="仿宋_GB2312" w:hint="eastAsia"/>
          <w:color w:val="000000"/>
          <w:kern w:val="0"/>
          <w:sz w:val="28"/>
          <w:szCs w:val="28"/>
        </w:rPr>
        <w:t>，</w:t>
      </w:r>
      <w:r w:rsidR="00890D13" w:rsidRPr="00D23E02">
        <w:rPr>
          <w:rFonts w:ascii="宋体" w:hAnsi="宋体" w:cs="仿宋_GB2312" w:hint="eastAsia"/>
          <w:color w:val="000000"/>
          <w:kern w:val="0"/>
          <w:sz w:val="28"/>
          <w:szCs w:val="28"/>
        </w:rPr>
        <w:t>建议</w:t>
      </w:r>
      <w:r w:rsidR="001218AA">
        <w:rPr>
          <w:rFonts w:ascii="宋体" w:hAnsi="宋体" w:cs="仿宋_GB2312" w:hint="eastAsia"/>
          <w:color w:val="000000"/>
          <w:kern w:val="0"/>
          <w:sz w:val="28"/>
          <w:szCs w:val="28"/>
        </w:rPr>
        <w:t>提交中华财险股东大会审议。</w:t>
      </w:r>
      <w:r w:rsidR="001218AA" w:rsidRPr="00351692">
        <w:rPr>
          <w:rFonts w:ascii="宋体" w:hAnsi="宋体" w:cs="仿宋_GB2312" w:hint="eastAsia"/>
          <w:color w:val="000000"/>
          <w:kern w:val="0"/>
          <w:sz w:val="28"/>
          <w:szCs w:val="28"/>
        </w:rPr>
        <w:t>2014年6月4</w:t>
      </w:r>
      <w:r w:rsidR="001218AA">
        <w:rPr>
          <w:rFonts w:ascii="宋体" w:hAnsi="宋体" w:cs="仿宋_GB2312" w:hint="eastAsia"/>
          <w:color w:val="000000"/>
          <w:kern w:val="0"/>
          <w:sz w:val="28"/>
          <w:szCs w:val="28"/>
        </w:rPr>
        <w:t>日</w:t>
      </w:r>
      <w:r w:rsidRPr="00351692">
        <w:rPr>
          <w:rFonts w:ascii="宋体" w:hAnsi="宋体" w:cs="仿宋_GB2312" w:hint="eastAsia"/>
          <w:color w:val="000000"/>
          <w:kern w:val="0"/>
          <w:sz w:val="28"/>
          <w:szCs w:val="28"/>
        </w:rPr>
        <w:t>本公司2014年第三次临时股东大会第1号决议</w:t>
      </w:r>
      <w:r w:rsidR="00254A5A">
        <w:rPr>
          <w:rFonts w:ascii="宋体" w:hAnsi="宋体" w:cs="仿宋_GB2312" w:hint="eastAsia"/>
          <w:color w:val="000000"/>
          <w:kern w:val="0"/>
          <w:sz w:val="28"/>
          <w:szCs w:val="28"/>
        </w:rPr>
        <w:t>，同意《关于中华财险投资中融-齐鲁丰硕2号集合资金信托计划的议案》</w:t>
      </w:r>
      <w:r w:rsidRPr="00351692">
        <w:rPr>
          <w:rFonts w:ascii="宋体" w:hAnsi="宋体" w:cs="仿宋_GB2312" w:hint="eastAsia"/>
          <w:color w:val="000000"/>
          <w:kern w:val="0"/>
          <w:sz w:val="28"/>
          <w:szCs w:val="28"/>
        </w:rPr>
        <w:t>。</w:t>
      </w:r>
    </w:p>
    <w:p w:rsidR="00BA3D0B" w:rsidRPr="00BA3D0B" w:rsidRDefault="00BA3D0B" w:rsidP="00BA3D0B">
      <w:pPr>
        <w:pStyle w:val="a6"/>
        <w:numPr>
          <w:ilvl w:val="0"/>
          <w:numId w:val="6"/>
        </w:numPr>
        <w:autoSpaceDE w:val="0"/>
        <w:autoSpaceDN w:val="0"/>
        <w:adjustRightInd w:val="0"/>
        <w:ind w:firstLineChars="0"/>
        <w:jc w:val="left"/>
        <w:rPr>
          <w:rFonts w:ascii="宋体" w:hAnsi="宋体" w:cs="仿宋_GB2312"/>
          <w:color w:val="000000"/>
          <w:kern w:val="0"/>
          <w:sz w:val="28"/>
          <w:szCs w:val="28"/>
        </w:rPr>
      </w:pPr>
      <w:r w:rsidRPr="00BA3D0B">
        <w:rPr>
          <w:rFonts w:ascii="宋体" w:hAnsi="宋体" w:cs="仿宋_GB2312" w:hint="eastAsia"/>
          <w:color w:val="000000"/>
          <w:kern w:val="0"/>
          <w:sz w:val="28"/>
          <w:szCs w:val="28"/>
        </w:rPr>
        <w:t>审议的方式和过程</w:t>
      </w:r>
    </w:p>
    <w:p w:rsidR="00BA3D0B" w:rsidRPr="006C709C" w:rsidRDefault="00496966" w:rsidP="00A8488F">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color w:val="000000"/>
          <w:kern w:val="0"/>
          <w:sz w:val="28"/>
          <w:szCs w:val="28"/>
        </w:rPr>
        <w:t>投资决策委员会采用现场审议</w:t>
      </w:r>
      <w:r w:rsidR="00562E96">
        <w:rPr>
          <w:rFonts w:ascii="宋体" w:hAnsi="宋体" w:cs="仿宋_GB2312"/>
          <w:color w:val="000000"/>
          <w:kern w:val="0"/>
          <w:sz w:val="28"/>
          <w:szCs w:val="28"/>
        </w:rPr>
        <w:t>的方式进行表决</w:t>
      </w:r>
      <w:r w:rsidR="00B83D72">
        <w:rPr>
          <w:rFonts w:ascii="宋体" w:hAnsi="宋体" w:cs="仿宋_GB2312" w:hint="eastAsia"/>
          <w:color w:val="000000"/>
          <w:kern w:val="0"/>
          <w:sz w:val="28"/>
          <w:szCs w:val="28"/>
        </w:rPr>
        <w:t>，</w:t>
      </w:r>
      <w:r w:rsidR="00BE4917">
        <w:rPr>
          <w:rFonts w:ascii="宋体" w:hAnsi="宋体" w:cs="仿宋_GB2312" w:hint="eastAsia"/>
          <w:color w:val="000000"/>
          <w:kern w:val="0"/>
          <w:sz w:val="28"/>
          <w:szCs w:val="28"/>
        </w:rPr>
        <w:t>5票</w:t>
      </w:r>
      <w:r w:rsidR="00A8488F">
        <w:rPr>
          <w:rFonts w:ascii="宋体" w:hAnsi="宋体" w:cs="仿宋_GB2312" w:hint="eastAsia"/>
          <w:color w:val="000000"/>
          <w:kern w:val="0"/>
          <w:sz w:val="28"/>
          <w:szCs w:val="28"/>
        </w:rPr>
        <w:t>同意、</w:t>
      </w:r>
      <w:r w:rsidR="00BE4917">
        <w:rPr>
          <w:rFonts w:ascii="宋体" w:hAnsi="宋体" w:cs="仿宋_GB2312" w:hint="eastAsia"/>
          <w:color w:val="000000"/>
          <w:kern w:val="0"/>
          <w:sz w:val="28"/>
          <w:szCs w:val="28"/>
        </w:rPr>
        <w:t>0票</w:t>
      </w:r>
      <w:r w:rsidR="00A8488F">
        <w:rPr>
          <w:rFonts w:ascii="宋体" w:hAnsi="宋体" w:cs="仿宋_GB2312" w:hint="eastAsia"/>
          <w:color w:val="000000"/>
          <w:kern w:val="0"/>
          <w:sz w:val="28"/>
          <w:szCs w:val="28"/>
        </w:rPr>
        <w:t>反对、</w:t>
      </w:r>
      <w:r w:rsidR="00BE4917">
        <w:rPr>
          <w:rFonts w:ascii="宋体" w:hAnsi="宋体" w:cs="仿宋_GB2312" w:hint="eastAsia"/>
          <w:color w:val="000000"/>
          <w:kern w:val="0"/>
          <w:sz w:val="28"/>
          <w:szCs w:val="28"/>
        </w:rPr>
        <w:t>0票</w:t>
      </w:r>
      <w:r w:rsidR="00A8488F">
        <w:rPr>
          <w:rFonts w:ascii="宋体" w:hAnsi="宋体" w:cs="仿宋_GB2312" w:hint="eastAsia"/>
          <w:color w:val="000000"/>
          <w:kern w:val="0"/>
          <w:sz w:val="28"/>
          <w:szCs w:val="28"/>
        </w:rPr>
        <w:t>弃权。</w:t>
      </w:r>
      <w:r w:rsidR="00FA0FBD">
        <w:rPr>
          <w:rFonts w:ascii="宋体" w:hAnsi="宋体" w:cs="仿宋_GB2312" w:hint="eastAsia"/>
          <w:color w:val="000000"/>
          <w:kern w:val="0"/>
          <w:sz w:val="28"/>
          <w:szCs w:val="28"/>
        </w:rPr>
        <w:t>董事会采用现场审议的方式进行表决，</w:t>
      </w:r>
      <w:r w:rsidR="00221B9B">
        <w:rPr>
          <w:rFonts w:ascii="宋体" w:hAnsi="宋体" w:cs="仿宋_GB2312" w:hint="eastAsia"/>
          <w:color w:val="000000"/>
          <w:kern w:val="0"/>
          <w:sz w:val="28"/>
          <w:szCs w:val="28"/>
        </w:rPr>
        <w:t>出席会议董事对该议案均无异议，3名关联董事回避表决，该议案表决结果为4票</w:t>
      </w:r>
      <w:r w:rsidR="00BE4917">
        <w:rPr>
          <w:rFonts w:ascii="宋体" w:hAnsi="宋体" w:cs="仿宋_GB2312" w:hint="eastAsia"/>
          <w:color w:val="000000"/>
          <w:kern w:val="0"/>
          <w:sz w:val="28"/>
          <w:szCs w:val="28"/>
        </w:rPr>
        <w:t>同意</w:t>
      </w:r>
      <w:r w:rsidR="00221B9B">
        <w:rPr>
          <w:rFonts w:ascii="宋体" w:hAnsi="宋体" w:cs="仿宋_GB2312" w:hint="eastAsia"/>
          <w:color w:val="000000"/>
          <w:kern w:val="0"/>
          <w:sz w:val="28"/>
          <w:szCs w:val="28"/>
        </w:rPr>
        <w:t>、</w:t>
      </w:r>
      <w:r w:rsidR="00BE4917">
        <w:rPr>
          <w:rFonts w:ascii="宋体" w:hAnsi="宋体" w:cs="仿宋_GB2312" w:hint="eastAsia"/>
          <w:color w:val="000000"/>
          <w:kern w:val="0"/>
          <w:sz w:val="28"/>
          <w:szCs w:val="28"/>
        </w:rPr>
        <w:t>0票</w:t>
      </w:r>
      <w:r w:rsidR="00221B9B">
        <w:rPr>
          <w:rFonts w:ascii="宋体" w:hAnsi="宋体" w:cs="仿宋_GB2312" w:hint="eastAsia"/>
          <w:color w:val="000000"/>
          <w:kern w:val="0"/>
          <w:sz w:val="28"/>
          <w:szCs w:val="28"/>
        </w:rPr>
        <w:t>反对、</w:t>
      </w:r>
      <w:r w:rsidR="00BE4917">
        <w:rPr>
          <w:rFonts w:ascii="宋体" w:hAnsi="宋体" w:cs="仿宋_GB2312" w:hint="eastAsia"/>
          <w:color w:val="000000"/>
          <w:kern w:val="0"/>
          <w:sz w:val="28"/>
          <w:szCs w:val="28"/>
        </w:rPr>
        <w:t>0票</w:t>
      </w:r>
      <w:r w:rsidR="00221B9B">
        <w:rPr>
          <w:rFonts w:ascii="宋体" w:hAnsi="宋体" w:cs="仿宋_GB2312" w:hint="eastAsia"/>
          <w:color w:val="000000"/>
          <w:kern w:val="0"/>
          <w:sz w:val="28"/>
          <w:szCs w:val="28"/>
        </w:rPr>
        <w:t>弃权。</w:t>
      </w:r>
      <w:r w:rsidR="00971BBE">
        <w:rPr>
          <w:rFonts w:ascii="宋体" w:hAnsi="宋体" w:cs="仿宋_GB2312" w:hint="eastAsia"/>
          <w:color w:val="000000"/>
          <w:kern w:val="0"/>
          <w:sz w:val="28"/>
          <w:szCs w:val="28"/>
        </w:rPr>
        <w:t>股东会</w:t>
      </w:r>
      <w:r w:rsidR="00BE4917">
        <w:rPr>
          <w:rFonts w:ascii="宋体" w:hAnsi="宋体" w:cs="仿宋_GB2312" w:hint="eastAsia"/>
          <w:color w:val="000000"/>
          <w:kern w:val="0"/>
          <w:sz w:val="28"/>
          <w:szCs w:val="28"/>
        </w:rPr>
        <w:t>采用现场审议的方式进行表决，参加表决的股份数量为14,510,450,000股，14,510,450,000股同意、</w:t>
      </w:r>
      <w:r w:rsidR="000072F3">
        <w:rPr>
          <w:rFonts w:ascii="宋体" w:hAnsi="宋体" w:cs="仿宋_GB2312" w:hint="eastAsia"/>
          <w:color w:val="000000"/>
          <w:kern w:val="0"/>
          <w:sz w:val="28"/>
          <w:szCs w:val="28"/>
        </w:rPr>
        <w:t>0股反对、0股弃权。</w:t>
      </w:r>
    </w:p>
    <w:p w:rsidR="00B743D2" w:rsidRPr="00B743D2" w:rsidRDefault="00B743D2" w:rsidP="00B743D2">
      <w:pPr>
        <w:pStyle w:val="a6"/>
        <w:numPr>
          <w:ilvl w:val="0"/>
          <w:numId w:val="1"/>
        </w:numPr>
        <w:autoSpaceDE w:val="0"/>
        <w:autoSpaceDN w:val="0"/>
        <w:adjustRightInd w:val="0"/>
        <w:ind w:firstLineChars="0"/>
        <w:jc w:val="left"/>
        <w:rPr>
          <w:rFonts w:ascii="宋体" w:hAnsi="宋体" w:cs="仿宋_GB2312"/>
          <w:color w:val="000000"/>
          <w:kern w:val="0"/>
          <w:sz w:val="28"/>
          <w:szCs w:val="28"/>
        </w:rPr>
      </w:pPr>
      <w:r w:rsidRPr="00B743D2">
        <w:rPr>
          <w:rFonts w:ascii="宋体" w:hAnsi="宋体" w:cs="仿宋_GB2312" w:hint="eastAsia"/>
          <w:color w:val="000000"/>
          <w:kern w:val="0"/>
          <w:sz w:val="28"/>
          <w:szCs w:val="28"/>
        </w:rPr>
        <w:t>其他需要披露的信息。</w:t>
      </w:r>
    </w:p>
    <w:p w:rsidR="00BC2E8C" w:rsidRPr="00AD5563" w:rsidRDefault="00B743D2" w:rsidP="00B743D2">
      <w:pPr>
        <w:autoSpaceDE w:val="0"/>
        <w:autoSpaceDN w:val="0"/>
        <w:adjustRightInd w:val="0"/>
        <w:ind w:firstLineChars="200" w:firstLine="560"/>
        <w:jc w:val="left"/>
        <w:rPr>
          <w:rFonts w:ascii="宋体" w:hAnsi="宋体" w:cs="仿宋_GB2312"/>
          <w:color w:val="000000"/>
          <w:kern w:val="0"/>
          <w:sz w:val="28"/>
          <w:szCs w:val="28"/>
        </w:rPr>
      </w:pPr>
      <w:r w:rsidRPr="00B743D2">
        <w:rPr>
          <w:rFonts w:ascii="宋体" w:hAnsi="宋体" w:cs="仿宋_GB2312" w:hint="eastAsia"/>
          <w:color w:val="000000"/>
          <w:kern w:val="0"/>
          <w:sz w:val="28"/>
          <w:szCs w:val="28"/>
        </w:rPr>
        <w:t>我公司承诺：已充分知晓开展此项交易的责任和风险，并对本公告所披露信息的真实性、准确性、完整性和合规性负责，愿意接受有关方面监督。对本公告所披露信息如有异议，可以于本公告发布之日起10个工作日内，向中国保监会保险资金运用监管部反映。</w:t>
      </w:r>
    </w:p>
    <w:p w:rsidR="00A81B51" w:rsidRPr="00A47132" w:rsidRDefault="00A47132" w:rsidP="004C7AE8">
      <w:pPr>
        <w:pStyle w:val="a5"/>
        <w:spacing w:line="520" w:lineRule="exact"/>
        <w:ind w:firstLineChars="1550" w:firstLine="4340"/>
        <w:jc w:val="both"/>
      </w:pPr>
      <w:r w:rsidRPr="005B0FF3">
        <w:rPr>
          <w:rFonts w:cs="仿宋_GB2312" w:hint="eastAsia"/>
          <w:color w:val="000000"/>
          <w:sz w:val="28"/>
          <w:szCs w:val="28"/>
        </w:rPr>
        <w:lastRenderedPageBreak/>
        <w:t>中华联合财产</w:t>
      </w:r>
      <w:r w:rsidRPr="005B0FF3">
        <w:rPr>
          <w:rFonts w:cs="仿宋_GB2312"/>
          <w:color w:val="000000"/>
          <w:sz w:val="28"/>
          <w:szCs w:val="28"/>
        </w:rPr>
        <w:t>保险股份有限公司</w:t>
      </w:r>
      <w:bookmarkEnd w:id="0"/>
    </w:p>
    <w:sectPr w:rsidR="00A81B51" w:rsidRPr="00A47132" w:rsidSect="00A81B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113" w:rsidRDefault="00E24113" w:rsidP="00A47132">
      <w:r>
        <w:separator/>
      </w:r>
    </w:p>
  </w:endnote>
  <w:endnote w:type="continuationSeparator" w:id="0">
    <w:p w:rsidR="00E24113" w:rsidRDefault="00E24113" w:rsidP="00A47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113" w:rsidRDefault="00E24113" w:rsidP="00A47132">
      <w:r>
        <w:separator/>
      </w:r>
    </w:p>
  </w:footnote>
  <w:footnote w:type="continuationSeparator" w:id="0">
    <w:p w:rsidR="00E24113" w:rsidRDefault="00E24113" w:rsidP="00A47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36BC2"/>
    <w:multiLevelType w:val="hybridMultilevel"/>
    <w:tmpl w:val="B9B85030"/>
    <w:lvl w:ilvl="0" w:tplc="CA2484E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71B2132"/>
    <w:multiLevelType w:val="hybridMultilevel"/>
    <w:tmpl w:val="B9B85030"/>
    <w:lvl w:ilvl="0" w:tplc="CA2484E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DE503B0"/>
    <w:multiLevelType w:val="hybridMultilevel"/>
    <w:tmpl w:val="697AE40A"/>
    <w:lvl w:ilvl="0" w:tplc="D21636F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9A148D2"/>
    <w:multiLevelType w:val="hybridMultilevel"/>
    <w:tmpl w:val="B9B85030"/>
    <w:lvl w:ilvl="0" w:tplc="CA2484E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64236591"/>
    <w:multiLevelType w:val="hybridMultilevel"/>
    <w:tmpl w:val="B9B85030"/>
    <w:lvl w:ilvl="0" w:tplc="CA2484E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6F241905"/>
    <w:multiLevelType w:val="hybridMultilevel"/>
    <w:tmpl w:val="B9B85030"/>
    <w:lvl w:ilvl="0" w:tplc="CA2484E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7132"/>
    <w:rsid w:val="00006170"/>
    <w:rsid w:val="000072F3"/>
    <w:rsid w:val="000104C3"/>
    <w:rsid w:val="000121B6"/>
    <w:rsid w:val="00012A06"/>
    <w:rsid w:val="00051C82"/>
    <w:rsid w:val="00053258"/>
    <w:rsid w:val="00053FCC"/>
    <w:rsid w:val="00080351"/>
    <w:rsid w:val="00090747"/>
    <w:rsid w:val="000945D1"/>
    <w:rsid w:val="00094FCA"/>
    <w:rsid w:val="00095163"/>
    <w:rsid w:val="000970F0"/>
    <w:rsid w:val="000A382F"/>
    <w:rsid w:val="000B439A"/>
    <w:rsid w:val="000C44FD"/>
    <w:rsid w:val="000E0085"/>
    <w:rsid w:val="000E2609"/>
    <w:rsid w:val="000F33A2"/>
    <w:rsid w:val="000F7A3D"/>
    <w:rsid w:val="00101E85"/>
    <w:rsid w:val="001136A6"/>
    <w:rsid w:val="001218AA"/>
    <w:rsid w:val="001240EE"/>
    <w:rsid w:val="0013079E"/>
    <w:rsid w:val="00130D4F"/>
    <w:rsid w:val="00144A85"/>
    <w:rsid w:val="00153E6B"/>
    <w:rsid w:val="0015496D"/>
    <w:rsid w:val="00157387"/>
    <w:rsid w:val="00157E4D"/>
    <w:rsid w:val="00163F24"/>
    <w:rsid w:val="00167AFC"/>
    <w:rsid w:val="00177766"/>
    <w:rsid w:val="0019520F"/>
    <w:rsid w:val="001A3E04"/>
    <w:rsid w:val="001A4F81"/>
    <w:rsid w:val="001C244F"/>
    <w:rsid w:val="001D0083"/>
    <w:rsid w:val="001D63CC"/>
    <w:rsid w:val="001F5058"/>
    <w:rsid w:val="0020049B"/>
    <w:rsid w:val="00205B2C"/>
    <w:rsid w:val="00216590"/>
    <w:rsid w:val="00216F15"/>
    <w:rsid w:val="00221B9B"/>
    <w:rsid w:val="0022453D"/>
    <w:rsid w:val="0022504A"/>
    <w:rsid w:val="002435B9"/>
    <w:rsid w:val="00244A28"/>
    <w:rsid w:val="0024598D"/>
    <w:rsid w:val="00250AAF"/>
    <w:rsid w:val="0025125C"/>
    <w:rsid w:val="00254A5A"/>
    <w:rsid w:val="00255BFB"/>
    <w:rsid w:val="00262DA6"/>
    <w:rsid w:val="002631B3"/>
    <w:rsid w:val="0026499A"/>
    <w:rsid w:val="002716F9"/>
    <w:rsid w:val="00272E65"/>
    <w:rsid w:val="00274109"/>
    <w:rsid w:val="00286B5F"/>
    <w:rsid w:val="00291AE2"/>
    <w:rsid w:val="002A0C89"/>
    <w:rsid w:val="002A73A9"/>
    <w:rsid w:val="002B4367"/>
    <w:rsid w:val="002C602C"/>
    <w:rsid w:val="002E3563"/>
    <w:rsid w:val="00302AD9"/>
    <w:rsid w:val="003111B2"/>
    <w:rsid w:val="00315E2E"/>
    <w:rsid w:val="00325086"/>
    <w:rsid w:val="0033024F"/>
    <w:rsid w:val="00334D8B"/>
    <w:rsid w:val="0034259C"/>
    <w:rsid w:val="00342FF9"/>
    <w:rsid w:val="00351692"/>
    <w:rsid w:val="003569C2"/>
    <w:rsid w:val="00372602"/>
    <w:rsid w:val="00372C0E"/>
    <w:rsid w:val="003736A3"/>
    <w:rsid w:val="00374150"/>
    <w:rsid w:val="00374E33"/>
    <w:rsid w:val="00392213"/>
    <w:rsid w:val="003952F5"/>
    <w:rsid w:val="003A5740"/>
    <w:rsid w:val="003C051A"/>
    <w:rsid w:val="003C787B"/>
    <w:rsid w:val="003D1F37"/>
    <w:rsid w:val="003F0EB5"/>
    <w:rsid w:val="003F6AC0"/>
    <w:rsid w:val="00406F5F"/>
    <w:rsid w:val="00424B24"/>
    <w:rsid w:val="00430708"/>
    <w:rsid w:val="00436920"/>
    <w:rsid w:val="00442AC5"/>
    <w:rsid w:val="00452B56"/>
    <w:rsid w:val="00452B6E"/>
    <w:rsid w:val="004557DA"/>
    <w:rsid w:val="0047368B"/>
    <w:rsid w:val="004741C3"/>
    <w:rsid w:val="004752CC"/>
    <w:rsid w:val="004909B0"/>
    <w:rsid w:val="00496966"/>
    <w:rsid w:val="004A35AA"/>
    <w:rsid w:val="004A459A"/>
    <w:rsid w:val="004A588D"/>
    <w:rsid w:val="004B3A75"/>
    <w:rsid w:val="004B596C"/>
    <w:rsid w:val="004C34C3"/>
    <w:rsid w:val="004C3746"/>
    <w:rsid w:val="004C4547"/>
    <w:rsid w:val="004C5C26"/>
    <w:rsid w:val="004C6D50"/>
    <w:rsid w:val="004C7AE8"/>
    <w:rsid w:val="004D015E"/>
    <w:rsid w:val="004D5F2E"/>
    <w:rsid w:val="004E0145"/>
    <w:rsid w:val="004E792A"/>
    <w:rsid w:val="004F05F9"/>
    <w:rsid w:val="004F639E"/>
    <w:rsid w:val="004F6524"/>
    <w:rsid w:val="00503023"/>
    <w:rsid w:val="00503FF5"/>
    <w:rsid w:val="005102CE"/>
    <w:rsid w:val="00513AC7"/>
    <w:rsid w:val="00520700"/>
    <w:rsid w:val="00524576"/>
    <w:rsid w:val="00525DB2"/>
    <w:rsid w:val="005269F9"/>
    <w:rsid w:val="00536540"/>
    <w:rsid w:val="00541A58"/>
    <w:rsid w:val="0054583F"/>
    <w:rsid w:val="00554EB1"/>
    <w:rsid w:val="00557337"/>
    <w:rsid w:val="00562E96"/>
    <w:rsid w:val="00567351"/>
    <w:rsid w:val="00570E6B"/>
    <w:rsid w:val="005737F3"/>
    <w:rsid w:val="005777BA"/>
    <w:rsid w:val="00581503"/>
    <w:rsid w:val="005920AA"/>
    <w:rsid w:val="005B0896"/>
    <w:rsid w:val="005B6D0B"/>
    <w:rsid w:val="005B78AA"/>
    <w:rsid w:val="005C62E9"/>
    <w:rsid w:val="005C7B0D"/>
    <w:rsid w:val="005D3DC8"/>
    <w:rsid w:val="005D7237"/>
    <w:rsid w:val="00607A5B"/>
    <w:rsid w:val="0062525D"/>
    <w:rsid w:val="00635AAD"/>
    <w:rsid w:val="00660032"/>
    <w:rsid w:val="006602EA"/>
    <w:rsid w:val="00666495"/>
    <w:rsid w:val="006862BC"/>
    <w:rsid w:val="00686473"/>
    <w:rsid w:val="00695881"/>
    <w:rsid w:val="006A7ACB"/>
    <w:rsid w:val="006C1CFC"/>
    <w:rsid w:val="006C709C"/>
    <w:rsid w:val="006D3C4D"/>
    <w:rsid w:val="006D7142"/>
    <w:rsid w:val="006E25BA"/>
    <w:rsid w:val="006E3592"/>
    <w:rsid w:val="006E5913"/>
    <w:rsid w:val="00711B13"/>
    <w:rsid w:val="007143E3"/>
    <w:rsid w:val="00714656"/>
    <w:rsid w:val="00715C89"/>
    <w:rsid w:val="00715DFB"/>
    <w:rsid w:val="00722558"/>
    <w:rsid w:val="00727C5B"/>
    <w:rsid w:val="00727C96"/>
    <w:rsid w:val="00741BCA"/>
    <w:rsid w:val="00744005"/>
    <w:rsid w:val="0075556A"/>
    <w:rsid w:val="0076356B"/>
    <w:rsid w:val="00765B01"/>
    <w:rsid w:val="00765DB9"/>
    <w:rsid w:val="00770B93"/>
    <w:rsid w:val="00774864"/>
    <w:rsid w:val="0077699C"/>
    <w:rsid w:val="00781604"/>
    <w:rsid w:val="00782E39"/>
    <w:rsid w:val="007C52FB"/>
    <w:rsid w:val="007D5B3B"/>
    <w:rsid w:val="007E6A6F"/>
    <w:rsid w:val="007F1067"/>
    <w:rsid w:val="007F1ABA"/>
    <w:rsid w:val="008059B9"/>
    <w:rsid w:val="00812A33"/>
    <w:rsid w:val="00817426"/>
    <w:rsid w:val="00833F35"/>
    <w:rsid w:val="00834705"/>
    <w:rsid w:val="00835AD5"/>
    <w:rsid w:val="00841165"/>
    <w:rsid w:val="008417E8"/>
    <w:rsid w:val="00846736"/>
    <w:rsid w:val="008467DD"/>
    <w:rsid w:val="008571C0"/>
    <w:rsid w:val="00866B95"/>
    <w:rsid w:val="008732D7"/>
    <w:rsid w:val="00884862"/>
    <w:rsid w:val="0088729E"/>
    <w:rsid w:val="008904EE"/>
    <w:rsid w:val="00890D13"/>
    <w:rsid w:val="008923E1"/>
    <w:rsid w:val="008A2143"/>
    <w:rsid w:val="008A2B15"/>
    <w:rsid w:val="008A35D0"/>
    <w:rsid w:val="008A5118"/>
    <w:rsid w:val="008C21EE"/>
    <w:rsid w:val="008C4926"/>
    <w:rsid w:val="008C4CD1"/>
    <w:rsid w:val="008C6E8B"/>
    <w:rsid w:val="008D4500"/>
    <w:rsid w:val="008E156F"/>
    <w:rsid w:val="008E25D3"/>
    <w:rsid w:val="008F5764"/>
    <w:rsid w:val="008F649D"/>
    <w:rsid w:val="00902A7D"/>
    <w:rsid w:val="00903F07"/>
    <w:rsid w:val="00907DA7"/>
    <w:rsid w:val="0091226B"/>
    <w:rsid w:val="00914D70"/>
    <w:rsid w:val="009218C5"/>
    <w:rsid w:val="009415D6"/>
    <w:rsid w:val="00944082"/>
    <w:rsid w:val="00946D87"/>
    <w:rsid w:val="009534FD"/>
    <w:rsid w:val="009655A5"/>
    <w:rsid w:val="00971271"/>
    <w:rsid w:val="00971BBE"/>
    <w:rsid w:val="009735B1"/>
    <w:rsid w:val="009747F6"/>
    <w:rsid w:val="009765D9"/>
    <w:rsid w:val="00983E49"/>
    <w:rsid w:val="0099127F"/>
    <w:rsid w:val="00996923"/>
    <w:rsid w:val="009B2EC8"/>
    <w:rsid w:val="009B4149"/>
    <w:rsid w:val="009B58E8"/>
    <w:rsid w:val="009C18D1"/>
    <w:rsid w:val="009D41E1"/>
    <w:rsid w:val="009D7859"/>
    <w:rsid w:val="009E36BF"/>
    <w:rsid w:val="009E4F83"/>
    <w:rsid w:val="009E614E"/>
    <w:rsid w:val="009E644C"/>
    <w:rsid w:val="009F711A"/>
    <w:rsid w:val="00A045AA"/>
    <w:rsid w:val="00A1733C"/>
    <w:rsid w:val="00A25A3F"/>
    <w:rsid w:val="00A316E5"/>
    <w:rsid w:val="00A47132"/>
    <w:rsid w:val="00A51B26"/>
    <w:rsid w:val="00A53042"/>
    <w:rsid w:val="00A61222"/>
    <w:rsid w:val="00A7390A"/>
    <w:rsid w:val="00A75C95"/>
    <w:rsid w:val="00A81B51"/>
    <w:rsid w:val="00A8445D"/>
    <w:rsid w:val="00A8488F"/>
    <w:rsid w:val="00A8596C"/>
    <w:rsid w:val="00A86C40"/>
    <w:rsid w:val="00A91CF1"/>
    <w:rsid w:val="00A9405D"/>
    <w:rsid w:val="00A9567F"/>
    <w:rsid w:val="00AA1B3A"/>
    <w:rsid w:val="00AB10F4"/>
    <w:rsid w:val="00AB226D"/>
    <w:rsid w:val="00AB31F4"/>
    <w:rsid w:val="00AB7435"/>
    <w:rsid w:val="00AC1511"/>
    <w:rsid w:val="00AC4A41"/>
    <w:rsid w:val="00AD5563"/>
    <w:rsid w:val="00AF4E4B"/>
    <w:rsid w:val="00AF5DB5"/>
    <w:rsid w:val="00B0734F"/>
    <w:rsid w:val="00B10BB0"/>
    <w:rsid w:val="00B171EA"/>
    <w:rsid w:val="00B22988"/>
    <w:rsid w:val="00B278AD"/>
    <w:rsid w:val="00B410E5"/>
    <w:rsid w:val="00B42DA5"/>
    <w:rsid w:val="00B44016"/>
    <w:rsid w:val="00B45569"/>
    <w:rsid w:val="00B47352"/>
    <w:rsid w:val="00B57940"/>
    <w:rsid w:val="00B61ADE"/>
    <w:rsid w:val="00B64264"/>
    <w:rsid w:val="00B72227"/>
    <w:rsid w:val="00B725B0"/>
    <w:rsid w:val="00B743D2"/>
    <w:rsid w:val="00B76F52"/>
    <w:rsid w:val="00B821A1"/>
    <w:rsid w:val="00B83D72"/>
    <w:rsid w:val="00B86D02"/>
    <w:rsid w:val="00B86F43"/>
    <w:rsid w:val="00B95D8E"/>
    <w:rsid w:val="00BA2F97"/>
    <w:rsid w:val="00BA3D0B"/>
    <w:rsid w:val="00BA51AF"/>
    <w:rsid w:val="00BB281C"/>
    <w:rsid w:val="00BB2A0E"/>
    <w:rsid w:val="00BB2C2B"/>
    <w:rsid w:val="00BC2E8C"/>
    <w:rsid w:val="00BD4B8E"/>
    <w:rsid w:val="00BD76E3"/>
    <w:rsid w:val="00BE4917"/>
    <w:rsid w:val="00BF2EC3"/>
    <w:rsid w:val="00BF334D"/>
    <w:rsid w:val="00BF44F2"/>
    <w:rsid w:val="00C006B2"/>
    <w:rsid w:val="00C120B6"/>
    <w:rsid w:val="00C2700B"/>
    <w:rsid w:val="00C36112"/>
    <w:rsid w:val="00C42440"/>
    <w:rsid w:val="00C45DDD"/>
    <w:rsid w:val="00C56511"/>
    <w:rsid w:val="00C65524"/>
    <w:rsid w:val="00C70118"/>
    <w:rsid w:val="00C76FA7"/>
    <w:rsid w:val="00C807F0"/>
    <w:rsid w:val="00C8221D"/>
    <w:rsid w:val="00C83052"/>
    <w:rsid w:val="00CA76E1"/>
    <w:rsid w:val="00CB2741"/>
    <w:rsid w:val="00CB604F"/>
    <w:rsid w:val="00CC4B0F"/>
    <w:rsid w:val="00CC526F"/>
    <w:rsid w:val="00CD5AA4"/>
    <w:rsid w:val="00CE2E61"/>
    <w:rsid w:val="00CF4D8F"/>
    <w:rsid w:val="00D014DC"/>
    <w:rsid w:val="00D05A0C"/>
    <w:rsid w:val="00D146C2"/>
    <w:rsid w:val="00D15168"/>
    <w:rsid w:val="00D21335"/>
    <w:rsid w:val="00D236D6"/>
    <w:rsid w:val="00D23E02"/>
    <w:rsid w:val="00D301B2"/>
    <w:rsid w:val="00D30D57"/>
    <w:rsid w:val="00D45AF5"/>
    <w:rsid w:val="00D54D6D"/>
    <w:rsid w:val="00D60D72"/>
    <w:rsid w:val="00D6448F"/>
    <w:rsid w:val="00D64496"/>
    <w:rsid w:val="00D647F7"/>
    <w:rsid w:val="00D7188B"/>
    <w:rsid w:val="00D75E13"/>
    <w:rsid w:val="00D9114A"/>
    <w:rsid w:val="00D93CAE"/>
    <w:rsid w:val="00D94F56"/>
    <w:rsid w:val="00D96C2C"/>
    <w:rsid w:val="00DA4D2E"/>
    <w:rsid w:val="00DA6092"/>
    <w:rsid w:val="00DB36B7"/>
    <w:rsid w:val="00DB5ADF"/>
    <w:rsid w:val="00DC54C7"/>
    <w:rsid w:val="00DE333B"/>
    <w:rsid w:val="00DE5111"/>
    <w:rsid w:val="00DE7588"/>
    <w:rsid w:val="00DE7943"/>
    <w:rsid w:val="00E057AA"/>
    <w:rsid w:val="00E14D6B"/>
    <w:rsid w:val="00E24113"/>
    <w:rsid w:val="00E24E44"/>
    <w:rsid w:val="00E35560"/>
    <w:rsid w:val="00E466A4"/>
    <w:rsid w:val="00E504D7"/>
    <w:rsid w:val="00E507F0"/>
    <w:rsid w:val="00E603F1"/>
    <w:rsid w:val="00E62F20"/>
    <w:rsid w:val="00E83357"/>
    <w:rsid w:val="00E86D6B"/>
    <w:rsid w:val="00E92982"/>
    <w:rsid w:val="00EA7CD3"/>
    <w:rsid w:val="00EB1D0C"/>
    <w:rsid w:val="00EB7232"/>
    <w:rsid w:val="00EB7B69"/>
    <w:rsid w:val="00EC5097"/>
    <w:rsid w:val="00EC72DC"/>
    <w:rsid w:val="00ED5419"/>
    <w:rsid w:val="00EF41A5"/>
    <w:rsid w:val="00EF5D7E"/>
    <w:rsid w:val="00EF7B20"/>
    <w:rsid w:val="00F006D9"/>
    <w:rsid w:val="00F14187"/>
    <w:rsid w:val="00F16F93"/>
    <w:rsid w:val="00F1729D"/>
    <w:rsid w:val="00F17D41"/>
    <w:rsid w:val="00F302EA"/>
    <w:rsid w:val="00F42DCF"/>
    <w:rsid w:val="00F448D2"/>
    <w:rsid w:val="00F44BC3"/>
    <w:rsid w:val="00FA0FBD"/>
    <w:rsid w:val="00FA44F2"/>
    <w:rsid w:val="00FA5141"/>
    <w:rsid w:val="00FB18C4"/>
    <w:rsid w:val="00FB2261"/>
    <w:rsid w:val="00FB665A"/>
    <w:rsid w:val="00FC25AA"/>
    <w:rsid w:val="00FD1D01"/>
    <w:rsid w:val="00FE1105"/>
    <w:rsid w:val="00FE3C00"/>
    <w:rsid w:val="00FE64F1"/>
    <w:rsid w:val="00FF119B"/>
    <w:rsid w:val="00FF6F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13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713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47132"/>
    <w:rPr>
      <w:sz w:val="18"/>
      <w:szCs w:val="18"/>
    </w:rPr>
  </w:style>
  <w:style w:type="paragraph" w:styleId="a4">
    <w:name w:val="footer"/>
    <w:basedOn w:val="a"/>
    <w:link w:val="Char0"/>
    <w:uiPriority w:val="99"/>
    <w:semiHidden/>
    <w:unhideWhenUsed/>
    <w:rsid w:val="00A4713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47132"/>
    <w:rPr>
      <w:sz w:val="18"/>
      <w:szCs w:val="18"/>
    </w:rPr>
  </w:style>
  <w:style w:type="paragraph" w:styleId="a5">
    <w:name w:val="Normal (Web)"/>
    <w:basedOn w:val="a"/>
    <w:uiPriority w:val="99"/>
    <w:unhideWhenUsed/>
    <w:rsid w:val="00A47132"/>
    <w:pPr>
      <w:widowControl/>
      <w:jc w:val="left"/>
    </w:pPr>
    <w:rPr>
      <w:rFonts w:ascii="宋体" w:hAnsi="宋体" w:cs="宋体"/>
      <w:kern w:val="0"/>
      <w:sz w:val="24"/>
      <w:szCs w:val="24"/>
    </w:rPr>
  </w:style>
  <w:style w:type="paragraph" w:styleId="a6">
    <w:name w:val="List Paragraph"/>
    <w:basedOn w:val="a"/>
    <w:uiPriority w:val="34"/>
    <w:qFormat/>
    <w:rsid w:val="007C52FB"/>
    <w:pPr>
      <w:ind w:firstLineChars="200" w:firstLine="420"/>
    </w:pPr>
  </w:style>
  <w:style w:type="paragraph" w:customStyle="1" w:styleId="Default">
    <w:name w:val="Default"/>
    <w:rsid w:val="007C52FB"/>
    <w:pPr>
      <w:widowControl w:val="0"/>
      <w:autoSpaceDE w:val="0"/>
      <w:autoSpaceDN w:val="0"/>
      <w:adjustRightInd w:val="0"/>
    </w:pPr>
    <w:rPr>
      <w:rFonts w:ascii="宋体" w:eastAsia="宋体" w:cs="宋体"/>
      <w:color w:val="000000"/>
      <w:kern w:val="0"/>
      <w:sz w:val="24"/>
      <w:szCs w:val="24"/>
    </w:rPr>
  </w:style>
  <w:style w:type="paragraph" w:customStyle="1" w:styleId="a7">
    <w:name w:val="正文内容"/>
    <w:basedOn w:val="a"/>
    <w:link w:val="Char1"/>
    <w:qFormat/>
    <w:rsid w:val="00CF4D8F"/>
    <w:pPr>
      <w:wordWrap w:val="0"/>
      <w:spacing w:line="360" w:lineRule="auto"/>
      <w:ind w:firstLineChars="200" w:firstLine="640"/>
    </w:pPr>
    <w:rPr>
      <w:rFonts w:ascii="仿宋" w:eastAsia="仿宋" w:hAnsi="仿宋"/>
      <w:noProof/>
      <w:sz w:val="32"/>
      <w:szCs w:val="32"/>
    </w:rPr>
  </w:style>
  <w:style w:type="character" w:customStyle="1" w:styleId="Char1">
    <w:name w:val="正文内容 Char"/>
    <w:basedOn w:val="a0"/>
    <w:link w:val="a7"/>
    <w:rsid w:val="00CF4D8F"/>
    <w:rPr>
      <w:rFonts w:ascii="仿宋" w:eastAsia="仿宋" w:hAnsi="仿宋" w:cs="Times New Roman"/>
      <w:noProof/>
      <w:sz w:val="32"/>
      <w:szCs w:val="32"/>
    </w:rPr>
  </w:style>
  <w:style w:type="paragraph" w:styleId="a8">
    <w:name w:val="Balloon Text"/>
    <w:basedOn w:val="a"/>
    <w:link w:val="Char2"/>
    <w:uiPriority w:val="99"/>
    <w:semiHidden/>
    <w:unhideWhenUsed/>
    <w:rsid w:val="00D7188B"/>
    <w:rPr>
      <w:sz w:val="18"/>
      <w:szCs w:val="18"/>
    </w:rPr>
  </w:style>
  <w:style w:type="character" w:customStyle="1" w:styleId="Char2">
    <w:name w:val="批注框文本 Char"/>
    <w:basedOn w:val="a0"/>
    <w:link w:val="a8"/>
    <w:uiPriority w:val="99"/>
    <w:semiHidden/>
    <w:rsid w:val="00D7188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972169">
      <w:bodyDiv w:val="1"/>
      <w:marLeft w:val="0"/>
      <w:marRight w:val="0"/>
      <w:marTop w:val="0"/>
      <w:marBottom w:val="0"/>
      <w:divBdr>
        <w:top w:val="none" w:sz="0" w:space="0" w:color="auto"/>
        <w:left w:val="none" w:sz="0" w:space="0" w:color="auto"/>
        <w:bottom w:val="none" w:sz="0" w:space="0" w:color="auto"/>
        <w:right w:val="none" w:sz="0" w:space="0" w:color="auto"/>
      </w:divBdr>
    </w:div>
    <w:div w:id="15652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308</Words>
  <Characters>1756</Characters>
  <Application>Microsoft Office Word</Application>
  <DocSecurity>0</DocSecurity>
  <Lines>14</Lines>
  <Paragraphs>4</Paragraphs>
  <ScaleCrop>false</ScaleCrop>
  <Company>中国平安保险(集团)股份有限公司</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江湛</dc:creator>
  <cp:lastModifiedBy>fang pang</cp:lastModifiedBy>
  <cp:revision>21</cp:revision>
  <dcterms:created xsi:type="dcterms:W3CDTF">2014-07-14T08:20:00Z</dcterms:created>
  <dcterms:modified xsi:type="dcterms:W3CDTF">2014-07-16T02:04:00Z</dcterms:modified>
</cp:coreProperties>
</file>