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70" w:rsidRPr="006422B1" w:rsidRDefault="00351F70" w:rsidP="00351F70">
      <w:pPr>
        <w:autoSpaceDE w:val="0"/>
        <w:autoSpaceDN w:val="0"/>
        <w:adjustRightInd w:val="0"/>
        <w:jc w:val="center"/>
        <w:rPr>
          <w:rFonts w:ascii="Times New Roman" w:hAnsi="宋体"/>
          <w:bCs/>
          <w:sz w:val="40"/>
          <w:szCs w:val="36"/>
        </w:rPr>
      </w:pPr>
      <w:bookmarkStart w:id="0" w:name="OLE_LINK1"/>
      <w:r>
        <w:rPr>
          <w:rFonts w:ascii="Times New Roman" w:hAnsi="宋体" w:hint="eastAsia"/>
          <w:bCs/>
          <w:sz w:val="40"/>
          <w:szCs w:val="36"/>
        </w:rPr>
        <w:t>中华联合财产保险股份有限公司</w:t>
      </w:r>
      <w:r w:rsidRPr="005B0FF3">
        <w:rPr>
          <w:rFonts w:ascii="Times New Roman" w:hAnsi="宋体" w:hint="eastAsia"/>
          <w:bCs/>
          <w:sz w:val="40"/>
          <w:szCs w:val="36"/>
        </w:rPr>
        <w:t>关于认购</w:t>
      </w:r>
      <w:bookmarkStart w:id="1" w:name="OLE_LINK2"/>
      <w:bookmarkStart w:id="2" w:name="OLE_LINK3"/>
      <w:r w:rsidR="00445396" w:rsidRPr="00445396">
        <w:rPr>
          <w:rFonts w:ascii="Times New Roman" w:hAnsi="宋体" w:hint="eastAsia"/>
          <w:bCs/>
          <w:sz w:val="40"/>
          <w:szCs w:val="36"/>
        </w:rPr>
        <w:t>英大信托</w:t>
      </w:r>
      <w:r w:rsidR="00445396" w:rsidRPr="00445396">
        <w:rPr>
          <w:rFonts w:ascii="Times New Roman" w:hAnsi="宋体" w:hint="eastAsia"/>
          <w:bCs/>
          <w:sz w:val="40"/>
          <w:szCs w:val="36"/>
        </w:rPr>
        <w:t>-</w:t>
      </w:r>
      <w:proofErr w:type="gramStart"/>
      <w:r w:rsidR="00445396" w:rsidRPr="00445396">
        <w:rPr>
          <w:rFonts w:ascii="Times New Roman" w:hAnsi="宋体" w:hint="eastAsia"/>
          <w:bCs/>
          <w:sz w:val="40"/>
          <w:szCs w:val="36"/>
        </w:rPr>
        <w:t>东富</w:t>
      </w:r>
      <w:r w:rsidR="00445396" w:rsidRPr="00445396">
        <w:rPr>
          <w:rFonts w:ascii="Times New Roman" w:hAnsi="宋体" w:hint="eastAsia"/>
          <w:bCs/>
          <w:sz w:val="40"/>
          <w:szCs w:val="36"/>
        </w:rPr>
        <w:t>1</w:t>
      </w:r>
      <w:r w:rsidR="00445396" w:rsidRPr="00445396">
        <w:rPr>
          <w:rFonts w:ascii="Times New Roman" w:hAnsi="宋体" w:hint="eastAsia"/>
          <w:bCs/>
          <w:sz w:val="40"/>
          <w:szCs w:val="36"/>
        </w:rPr>
        <w:t>号</w:t>
      </w:r>
      <w:proofErr w:type="gramEnd"/>
      <w:r w:rsidR="00445396" w:rsidRPr="00445396">
        <w:rPr>
          <w:rFonts w:ascii="Times New Roman" w:hAnsi="宋体" w:hint="eastAsia"/>
          <w:bCs/>
          <w:sz w:val="40"/>
          <w:szCs w:val="36"/>
        </w:rPr>
        <w:t>债权收益权</w:t>
      </w:r>
      <w:r w:rsidRPr="006422B1">
        <w:rPr>
          <w:rFonts w:ascii="Times New Roman" w:hAnsi="宋体" w:hint="eastAsia"/>
          <w:bCs/>
          <w:sz w:val="40"/>
          <w:szCs w:val="36"/>
        </w:rPr>
        <w:t>集合资金信托计划</w:t>
      </w:r>
      <w:bookmarkEnd w:id="1"/>
      <w:bookmarkEnd w:id="2"/>
      <w:r>
        <w:rPr>
          <w:rFonts w:ascii="Times New Roman" w:hAnsi="宋体" w:hint="eastAsia"/>
          <w:bCs/>
          <w:sz w:val="40"/>
          <w:szCs w:val="36"/>
        </w:rPr>
        <w:t>关联交易的信息披露</w:t>
      </w:r>
      <w:r w:rsidRPr="006422B1">
        <w:rPr>
          <w:rFonts w:ascii="Times New Roman" w:hAnsi="宋体" w:hint="eastAsia"/>
          <w:bCs/>
          <w:sz w:val="40"/>
          <w:szCs w:val="36"/>
        </w:rPr>
        <w:t>公告</w:t>
      </w:r>
    </w:p>
    <w:p w:rsidR="00351F7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sidRPr="00B45569">
        <w:rPr>
          <w:rFonts w:ascii="宋体" w:hAnsi="宋体" w:cs="仿宋_GB2312" w:hint="eastAsia"/>
          <w:color w:val="000000"/>
          <w:kern w:val="0"/>
          <w:sz w:val="28"/>
          <w:szCs w:val="28"/>
        </w:rPr>
        <w:t>根据中国保监会《保险公司资金运用信息披露准则第1号：关联交易》及相关规定，现将</w:t>
      </w:r>
      <w:r w:rsidR="00445396">
        <w:rPr>
          <w:rFonts w:ascii="宋体" w:hAnsi="宋体" w:cs="仿宋_GB2312" w:hint="eastAsia"/>
          <w:color w:val="000000"/>
          <w:kern w:val="0"/>
          <w:sz w:val="28"/>
          <w:szCs w:val="28"/>
        </w:rPr>
        <w:t>英大信托</w:t>
      </w:r>
      <w:r w:rsidRPr="00666495">
        <w:rPr>
          <w:rFonts w:ascii="宋体" w:hAnsi="宋体" w:cs="仿宋_GB2312" w:hint="eastAsia"/>
          <w:color w:val="000000"/>
          <w:kern w:val="0"/>
          <w:sz w:val="28"/>
          <w:szCs w:val="28"/>
        </w:rPr>
        <w:t>-</w:t>
      </w:r>
      <w:proofErr w:type="gramStart"/>
      <w:r>
        <w:rPr>
          <w:rFonts w:ascii="宋体" w:hAnsi="宋体" w:cs="仿宋_GB2312" w:hint="eastAsia"/>
          <w:color w:val="000000"/>
          <w:kern w:val="0"/>
          <w:sz w:val="28"/>
          <w:szCs w:val="28"/>
        </w:rPr>
        <w:t>东</w:t>
      </w:r>
      <w:r w:rsidR="00445396">
        <w:rPr>
          <w:rFonts w:ascii="宋体" w:hAnsi="宋体" w:cs="仿宋_GB2312" w:hint="eastAsia"/>
          <w:color w:val="000000"/>
          <w:kern w:val="0"/>
          <w:sz w:val="28"/>
          <w:szCs w:val="28"/>
        </w:rPr>
        <w:t>富1号</w:t>
      </w:r>
      <w:proofErr w:type="gramEnd"/>
      <w:r w:rsidR="00445396">
        <w:rPr>
          <w:rFonts w:ascii="宋体" w:hAnsi="宋体" w:cs="仿宋_GB2312" w:hint="eastAsia"/>
          <w:color w:val="000000"/>
          <w:kern w:val="0"/>
          <w:sz w:val="28"/>
          <w:szCs w:val="28"/>
        </w:rPr>
        <w:t>债权收益权</w:t>
      </w:r>
      <w:r w:rsidRPr="00666495">
        <w:rPr>
          <w:rFonts w:ascii="宋体" w:hAnsi="宋体" w:cs="仿宋_GB2312" w:hint="eastAsia"/>
          <w:color w:val="000000"/>
          <w:kern w:val="0"/>
          <w:sz w:val="28"/>
          <w:szCs w:val="28"/>
        </w:rPr>
        <w:t>集合资金信托计划</w:t>
      </w:r>
      <w:r>
        <w:rPr>
          <w:rFonts w:ascii="宋体" w:hAnsi="宋体" w:cs="仿宋_GB2312" w:hint="eastAsia"/>
          <w:color w:val="000000"/>
          <w:kern w:val="0"/>
          <w:sz w:val="28"/>
          <w:szCs w:val="28"/>
        </w:rPr>
        <w:t>关</w:t>
      </w:r>
      <w:r w:rsidRPr="00B45569">
        <w:rPr>
          <w:rFonts w:ascii="宋体" w:hAnsi="宋体" w:cs="仿宋_GB2312" w:hint="eastAsia"/>
          <w:color w:val="000000"/>
          <w:kern w:val="0"/>
          <w:sz w:val="28"/>
          <w:szCs w:val="28"/>
        </w:rPr>
        <w:t>联交易的有关信息披露如下：</w:t>
      </w:r>
    </w:p>
    <w:p w:rsidR="00351F70" w:rsidRPr="007C52FB"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7C52FB">
        <w:rPr>
          <w:rFonts w:ascii="宋体" w:hAnsi="宋体" w:cs="仿宋_GB2312" w:hint="eastAsia"/>
          <w:color w:val="000000"/>
          <w:kern w:val="0"/>
          <w:sz w:val="28"/>
          <w:szCs w:val="28"/>
        </w:rPr>
        <w:t>交易概述及交易标的</w:t>
      </w:r>
      <w:proofErr w:type="gramStart"/>
      <w:r w:rsidRPr="007C52FB">
        <w:rPr>
          <w:rFonts w:ascii="宋体" w:hAnsi="宋体" w:cs="仿宋_GB2312" w:hint="eastAsia"/>
          <w:color w:val="000000"/>
          <w:kern w:val="0"/>
          <w:sz w:val="28"/>
          <w:szCs w:val="28"/>
        </w:rPr>
        <w:t>的</w:t>
      </w:r>
      <w:proofErr w:type="gramEnd"/>
      <w:r w:rsidRPr="007C52FB">
        <w:rPr>
          <w:rFonts w:ascii="宋体" w:hAnsi="宋体" w:cs="仿宋_GB2312" w:hint="eastAsia"/>
          <w:color w:val="000000"/>
          <w:kern w:val="0"/>
          <w:sz w:val="28"/>
          <w:szCs w:val="28"/>
        </w:rPr>
        <w:t>基本情况</w:t>
      </w:r>
    </w:p>
    <w:p w:rsidR="00351F70" w:rsidRPr="008C21EE" w:rsidRDefault="00351F70" w:rsidP="00351F70">
      <w:pPr>
        <w:pStyle w:val="a4"/>
        <w:numPr>
          <w:ilvl w:val="0"/>
          <w:numId w:val="2"/>
        </w:numPr>
        <w:autoSpaceDE w:val="0"/>
        <w:autoSpaceDN w:val="0"/>
        <w:adjustRightInd w:val="0"/>
        <w:ind w:firstLineChars="0"/>
        <w:jc w:val="left"/>
        <w:rPr>
          <w:rFonts w:ascii="宋体" w:hAnsi="宋体" w:cs="仿宋_GB2312"/>
          <w:color w:val="000000"/>
          <w:kern w:val="0"/>
          <w:sz w:val="28"/>
          <w:szCs w:val="28"/>
        </w:rPr>
      </w:pPr>
      <w:r w:rsidRPr="008C21EE">
        <w:rPr>
          <w:rFonts w:ascii="宋体" w:hAnsi="宋体" w:cs="仿宋_GB2312" w:hint="eastAsia"/>
          <w:color w:val="000000"/>
          <w:kern w:val="0"/>
          <w:sz w:val="28"/>
          <w:szCs w:val="28"/>
        </w:rPr>
        <w:t>交易概述</w:t>
      </w:r>
    </w:p>
    <w:p w:rsidR="00351F7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2014年【</w:t>
      </w:r>
      <w:r w:rsidR="00C019F7">
        <w:rPr>
          <w:rFonts w:ascii="宋体" w:hAnsi="宋体" w:cs="仿宋_GB2312" w:hint="eastAsia"/>
          <w:color w:val="000000"/>
          <w:kern w:val="0"/>
          <w:sz w:val="28"/>
          <w:szCs w:val="28"/>
        </w:rPr>
        <w:t>8</w:t>
      </w:r>
      <w:r>
        <w:rPr>
          <w:rFonts w:ascii="宋体" w:hAnsi="宋体" w:cs="仿宋_GB2312" w:hint="eastAsia"/>
          <w:color w:val="000000"/>
          <w:kern w:val="0"/>
          <w:sz w:val="28"/>
          <w:szCs w:val="28"/>
        </w:rPr>
        <w:t>】月【</w:t>
      </w:r>
      <w:r w:rsidR="00C019F7">
        <w:rPr>
          <w:rFonts w:ascii="宋体" w:hAnsi="宋体" w:cs="仿宋_GB2312" w:hint="eastAsia"/>
          <w:color w:val="000000"/>
          <w:kern w:val="0"/>
          <w:sz w:val="28"/>
          <w:szCs w:val="28"/>
        </w:rPr>
        <w:t>22</w:t>
      </w:r>
      <w:r>
        <w:rPr>
          <w:rFonts w:ascii="宋体" w:hAnsi="宋体" w:cs="仿宋_GB2312" w:hint="eastAsia"/>
          <w:color w:val="000000"/>
          <w:kern w:val="0"/>
          <w:sz w:val="28"/>
          <w:szCs w:val="28"/>
        </w:rPr>
        <w:t>】日</w:t>
      </w:r>
      <w:r w:rsidRPr="005B0FF3">
        <w:rPr>
          <w:rFonts w:ascii="宋体" w:hAnsi="宋体" w:cs="仿宋_GB2312"/>
          <w:color w:val="000000"/>
          <w:kern w:val="0"/>
          <w:sz w:val="28"/>
          <w:szCs w:val="28"/>
        </w:rPr>
        <w:t>，本公司认购了</w:t>
      </w:r>
      <w:r w:rsidRPr="005B0FF3">
        <w:rPr>
          <w:rFonts w:ascii="宋体" w:hAnsi="宋体" w:cs="仿宋_GB2312" w:hint="eastAsia"/>
          <w:color w:val="000000"/>
          <w:kern w:val="0"/>
          <w:sz w:val="28"/>
          <w:szCs w:val="28"/>
        </w:rPr>
        <w:t>由</w:t>
      </w:r>
      <w:r w:rsidR="00C019F7">
        <w:rPr>
          <w:rFonts w:ascii="宋体" w:hAnsi="宋体" w:cs="仿宋_GB2312" w:hint="eastAsia"/>
          <w:color w:val="000000"/>
          <w:kern w:val="0"/>
          <w:sz w:val="28"/>
          <w:szCs w:val="28"/>
        </w:rPr>
        <w:t>英大国际</w:t>
      </w:r>
      <w:r w:rsidRPr="007F1ABA">
        <w:rPr>
          <w:rFonts w:ascii="宋体" w:hAnsi="宋体" w:cs="仿宋_GB2312" w:hint="eastAsia"/>
          <w:color w:val="000000"/>
          <w:kern w:val="0"/>
          <w:sz w:val="28"/>
          <w:szCs w:val="28"/>
        </w:rPr>
        <w:t>信托有限公司</w:t>
      </w:r>
      <w:r w:rsidRPr="005B0FF3">
        <w:rPr>
          <w:rFonts w:ascii="宋体" w:hAnsi="宋体" w:cs="仿宋_GB2312" w:hint="eastAsia"/>
          <w:color w:val="000000"/>
          <w:kern w:val="0"/>
          <w:sz w:val="28"/>
          <w:szCs w:val="28"/>
        </w:rPr>
        <w:t>担任</w:t>
      </w:r>
      <w:r>
        <w:rPr>
          <w:rFonts w:ascii="宋体" w:hAnsi="宋体" w:cs="仿宋_GB2312" w:hint="eastAsia"/>
          <w:color w:val="000000"/>
          <w:kern w:val="0"/>
          <w:sz w:val="28"/>
          <w:szCs w:val="28"/>
        </w:rPr>
        <w:t>受托</w:t>
      </w:r>
      <w:r w:rsidRPr="005B0FF3">
        <w:rPr>
          <w:rFonts w:ascii="宋体" w:hAnsi="宋体" w:cs="仿宋_GB2312" w:hint="eastAsia"/>
          <w:color w:val="000000"/>
          <w:kern w:val="0"/>
          <w:sz w:val="28"/>
          <w:szCs w:val="28"/>
        </w:rPr>
        <w:t>人的</w:t>
      </w:r>
      <w:r w:rsidR="00C019F7">
        <w:rPr>
          <w:rFonts w:ascii="宋体" w:hAnsi="宋体" w:cs="仿宋_GB2312" w:hint="eastAsia"/>
          <w:color w:val="000000"/>
          <w:kern w:val="0"/>
          <w:sz w:val="28"/>
          <w:szCs w:val="28"/>
        </w:rPr>
        <w:t>英大信托</w:t>
      </w:r>
      <w:r w:rsidR="00C019F7" w:rsidRPr="00666495">
        <w:rPr>
          <w:rFonts w:ascii="宋体" w:hAnsi="宋体" w:cs="仿宋_GB2312" w:hint="eastAsia"/>
          <w:color w:val="000000"/>
          <w:kern w:val="0"/>
          <w:sz w:val="28"/>
          <w:szCs w:val="28"/>
        </w:rPr>
        <w:t>-</w:t>
      </w:r>
      <w:proofErr w:type="gramStart"/>
      <w:r w:rsidR="00C019F7">
        <w:rPr>
          <w:rFonts w:ascii="宋体" w:hAnsi="宋体" w:cs="仿宋_GB2312" w:hint="eastAsia"/>
          <w:color w:val="000000"/>
          <w:kern w:val="0"/>
          <w:sz w:val="28"/>
          <w:szCs w:val="28"/>
        </w:rPr>
        <w:t>东富1号</w:t>
      </w:r>
      <w:proofErr w:type="gramEnd"/>
      <w:r w:rsidR="00C019F7">
        <w:rPr>
          <w:rFonts w:ascii="宋体" w:hAnsi="宋体" w:cs="仿宋_GB2312" w:hint="eastAsia"/>
          <w:color w:val="000000"/>
          <w:kern w:val="0"/>
          <w:sz w:val="28"/>
          <w:szCs w:val="28"/>
        </w:rPr>
        <w:t>债权收益权</w:t>
      </w:r>
      <w:r w:rsidRPr="005B0FF3">
        <w:rPr>
          <w:rFonts w:ascii="宋体" w:hAnsi="宋体" w:cs="仿宋_GB2312" w:hint="eastAsia"/>
          <w:color w:val="000000"/>
          <w:kern w:val="0"/>
          <w:sz w:val="28"/>
          <w:szCs w:val="28"/>
        </w:rPr>
        <w:t>集合资金信托</w:t>
      </w:r>
      <w:r>
        <w:rPr>
          <w:rFonts w:ascii="宋体" w:hAnsi="宋体" w:cs="仿宋_GB2312" w:hint="eastAsia"/>
          <w:color w:val="000000"/>
          <w:kern w:val="0"/>
          <w:sz w:val="28"/>
          <w:szCs w:val="28"/>
        </w:rPr>
        <w:t>计划</w:t>
      </w:r>
      <w:r w:rsidR="00473D2B">
        <w:rPr>
          <w:rFonts w:ascii="宋体" w:hAnsi="宋体" w:cs="仿宋_GB2312" w:hint="eastAsia"/>
          <w:color w:val="000000"/>
          <w:kern w:val="0"/>
          <w:sz w:val="28"/>
          <w:szCs w:val="28"/>
        </w:rPr>
        <w:t>（以下简称“本信托计划”）。本</w:t>
      </w:r>
      <w:r w:rsidRPr="005B0FF3">
        <w:rPr>
          <w:rFonts w:ascii="宋体" w:hAnsi="宋体" w:cs="仿宋_GB2312" w:hint="eastAsia"/>
          <w:color w:val="000000"/>
          <w:kern w:val="0"/>
          <w:sz w:val="28"/>
          <w:szCs w:val="28"/>
        </w:rPr>
        <w:t>信托</w:t>
      </w:r>
      <w:r>
        <w:rPr>
          <w:rFonts w:ascii="宋体" w:hAnsi="宋体" w:cs="仿宋_GB2312" w:hint="eastAsia"/>
          <w:color w:val="000000"/>
          <w:kern w:val="0"/>
          <w:sz w:val="28"/>
          <w:szCs w:val="28"/>
        </w:rPr>
        <w:t>计划募集资金</w:t>
      </w:r>
      <w:r w:rsidR="0083702A" w:rsidRPr="0083702A">
        <w:rPr>
          <w:rFonts w:ascii="宋体" w:hAnsi="宋体" w:cs="仿宋_GB2312" w:hint="eastAsia"/>
          <w:color w:val="000000"/>
          <w:kern w:val="0"/>
          <w:sz w:val="28"/>
          <w:szCs w:val="28"/>
        </w:rPr>
        <w:t>用于受让东兴证券股份有限公司（以下简称“东兴证券”）发行的富兴1号定向资产管理计划（以下简称“富兴1号”）和</w:t>
      </w:r>
      <w:proofErr w:type="gramStart"/>
      <w:r w:rsidR="0083702A" w:rsidRPr="0083702A">
        <w:rPr>
          <w:rFonts w:ascii="宋体" w:hAnsi="宋体" w:cs="仿宋_GB2312" w:hint="eastAsia"/>
          <w:color w:val="000000"/>
          <w:kern w:val="0"/>
          <w:sz w:val="28"/>
          <w:szCs w:val="28"/>
        </w:rPr>
        <w:t>瑞源</w:t>
      </w:r>
      <w:proofErr w:type="gramEnd"/>
      <w:r w:rsidR="0083702A" w:rsidRPr="0083702A">
        <w:rPr>
          <w:rFonts w:ascii="宋体" w:hAnsi="宋体" w:cs="仿宋_GB2312" w:hint="eastAsia"/>
          <w:color w:val="000000"/>
          <w:kern w:val="0"/>
          <w:sz w:val="28"/>
          <w:szCs w:val="28"/>
        </w:rPr>
        <w:t>东福定向资产管理计划（以下简称“瑞源东福”）所发放的3笔委托贷款的债权收益权</w:t>
      </w:r>
      <w:r w:rsidR="0083702A">
        <w:rPr>
          <w:rFonts w:ascii="宋体" w:hAnsi="宋体" w:cs="仿宋_GB2312" w:hint="eastAsia"/>
          <w:color w:val="000000"/>
          <w:kern w:val="0"/>
          <w:sz w:val="28"/>
          <w:szCs w:val="28"/>
        </w:rPr>
        <w:t>。</w:t>
      </w:r>
    </w:p>
    <w:p w:rsidR="00351F70" w:rsidRDefault="00351F70" w:rsidP="00351F70">
      <w:pPr>
        <w:pStyle w:val="a4"/>
        <w:numPr>
          <w:ilvl w:val="0"/>
          <w:numId w:val="2"/>
        </w:numPr>
        <w:autoSpaceDE w:val="0"/>
        <w:autoSpaceDN w:val="0"/>
        <w:adjustRightInd w:val="0"/>
        <w:ind w:firstLineChars="0"/>
        <w:jc w:val="left"/>
        <w:rPr>
          <w:rFonts w:ascii="宋体" w:hAnsi="宋体" w:cs="仿宋_GB2312"/>
          <w:color w:val="000000"/>
          <w:kern w:val="0"/>
          <w:sz w:val="28"/>
          <w:szCs w:val="28"/>
        </w:rPr>
      </w:pPr>
      <w:r w:rsidRPr="00F17D41">
        <w:rPr>
          <w:rFonts w:ascii="宋体" w:hAnsi="宋体" w:cs="仿宋_GB2312" w:hint="eastAsia"/>
          <w:color w:val="000000"/>
          <w:kern w:val="0"/>
          <w:sz w:val="28"/>
          <w:szCs w:val="28"/>
        </w:rPr>
        <w:t>交易标的基本情况</w:t>
      </w:r>
    </w:p>
    <w:p w:rsidR="00E21136" w:rsidRPr="00E21136" w:rsidRDefault="000122E6" w:rsidP="00E21136">
      <w:pPr>
        <w:autoSpaceDE w:val="0"/>
        <w:autoSpaceDN w:val="0"/>
        <w:adjustRightInd w:val="0"/>
        <w:ind w:left="560"/>
        <w:jc w:val="left"/>
        <w:rPr>
          <w:rFonts w:ascii="宋体" w:hAnsi="宋体" w:cs="仿宋_GB2312"/>
          <w:color w:val="000000"/>
          <w:kern w:val="0"/>
          <w:sz w:val="28"/>
          <w:szCs w:val="28"/>
        </w:rPr>
      </w:pPr>
      <w:r>
        <w:rPr>
          <w:rFonts w:ascii="宋体" w:hAnsi="宋体" w:cs="仿宋_GB2312" w:hint="eastAsia"/>
          <w:color w:val="000000"/>
          <w:kern w:val="0"/>
          <w:sz w:val="28"/>
          <w:szCs w:val="28"/>
        </w:rPr>
        <w:t>上述</w:t>
      </w:r>
      <w:r w:rsidR="00E21136" w:rsidRPr="0083702A">
        <w:rPr>
          <w:rFonts w:ascii="宋体" w:hAnsi="宋体" w:cs="仿宋_GB2312" w:hint="eastAsia"/>
          <w:color w:val="000000"/>
          <w:kern w:val="0"/>
          <w:sz w:val="28"/>
          <w:szCs w:val="28"/>
        </w:rPr>
        <w:t>3笔委托贷款</w:t>
      </w:r>
      <w:r w:rsidR="00E21136">
        <w:rPr>
          <w:rFonts w:ascii="宋体" w:hAnsi="宋体" w:cs="仿宋_GB2312" w:hint="eastAsia"/>
          <w:color w:val="000000"/>
          <w:kern w:val="0"/>
          <w:sz w:val="28"/>
          <w:szCs w:val="28"/>
        </w:rPr>
        <w:t>的具体情况如下：</w:t>
      </w:r>
    </w:p>
    <w:p w:rsidR="00FC5C05" w:rsidRPr="00FC5C05" w:rsidRDefault="00FC5C05" w:rsidP="00FC5C05">
      <w:pPr>
        <w:pStyle w:val="3"/>
        <w:numPr>
          <w:ilvl w:val="0"/>
          <w:numId w:val="0"/>
        </w:numPr>
        <w:wordWrap/>
        <w:ind w:firstLineChars="200" w:firstLine="560"/>
        <w:rPr>
          <w:rFonts w:ascii="宋体" w:eastAsia="宋体" w:hAnsi="宋体" w:cs="仿宋_GB2312"/>
          <w:noProof w:val="0"/>
          <w:color w:val="000000"/>
          <w:kern w:val="0"/>
          <w:sz w:val="28"/>
          <w:szCs w:val="28"/>
        </w:rPr>
      </w:pPr>
      <w:r w:rsidRPr="00FC5C05">
        <w:rPr>
          <w:rFonts w:ascii="宋体" w:eastAsia="宋体" w:hAnsi="宋体" w:cs="仿宋_GB2312" w:hint="eastAsia"/>
          <w:noProof w:val="0"/>
          <w:color w:val="000000"/>
          <w:kern w:val="0"/>
          <w:sz w:val="28"/>
          <w:szCs w:val="28"/>
        </w:rPr>
        <w:t>1、富兴1号于2013年11月6日通过中国民生银行股份有限公司绍兴分行向颐和地产集团有限公司发放3</w:t>
      </w:r>
      <w:r w:rsidRPr="00FC5C05">
        <w:rPr>
          <w:rFonts w:ascii="宋体" w:eastAsia="宋体" w:hAnsi="宋体" w:cs="仿宋_GB2312"/>
          <w:noProof w:val="0"/>
          <w:color w:val="000000"/>
          <w:kern w:val="0"/>
          <w:sz w:val="28"/>
          <w:szCs w:val="28"/>
        </w:rPr>
        <w:t>亿元委托贷款</w:t>
      </w:r>
      <w:r w:rsidRPr="00FC5C05">
        <w:rPr>
          <w:rFonts w:ascii="宋体" w:eastAsia="宋体" w:hAnsi="宋体" w:cs="仿宋_GB2312" w:hint="eastAsia"/>
          <w:noProof w:val="0"/>
          <w:color w:val="000000"/>
          <w:kern w:val="0"/>
          <w:sz w:val="28"/>
          <w:szCs w:val="28"/>
        </w:rPr>
        <w:t>，用于并购杭州青城房地产开发有限公司</w:t>
      </w:r>
      <w:proofErr w:type="gramStart"/>
      <w:r w:rsidRPr="00FC5C05">
        <w:rPr>
          <w:rFonts w:ascii="宋体" w:eastAsia="宋体" w:hAnsi="宋体" w:cs="仿宋_GB2312"/>
          <w:noProof w:val="0"/>
          <w:color w:val="000000"/>
          <w:kern w:val="0"/>
          <w:sz w:val="28"/>
          <w:szCs w:val="28"/>
        </w:rPr>
        <w:t>青城山语间</w:t>
      </w:r>
      <w:proofErr w:type="gramEnd"/>
      <w:r w:rsidRPr="00FC5C05">
        <w:rPr>
          <w:rFonts w:ascii="宋体" w:eastAsia="宋体" w:hAnsi="宋体" w:cs="仿宋_GB2312" w:hint="eastAsia"/>
          <w:noProof w:val="0"/>
          <w:color w:val="000000"/>
          <w:kern w:val="0"/>
          <w:sz w:val="28"/>
          <w:szCs w:val="28"/>
        </w:rPr>
        <w:t>项目。中国东方资产管理公司（以下简称“东方资产”）杭州办事处就该定向</w:t>
      </w:r>
      <w:proofErr w:type="gramStart"/>
      <w:r w:rsidRPr="00FC5C05">
        <w:rPr>
          <w:rFonts w:ascii="宋体" w:eastAsia="宋体" w:hAnsi="宋体" w:cs="仿宋_GB2312" w:hint="eastAsia"/>
          <w:noProof w:val="0"/>
          <w:color w:val="000000"/>
          <w:kern w:val="0"/>
          <w:sz w:val="28"/>
          <w:szCs w:val="28"/>
        </w:rPr>
        <w:t>资管计划</w:t>
      </w:r>
      <w:proofErr w:type="gramEnd"/>
      <w:r w:rsidRPr="00FC5C05">
        <w:rPr>
          <w:rFonts w:ascii="宋体" w:eastAsia="宋体" w:hAnsi="宋体" w:cs="仿宋_GB2312" w:hint="eastAsia"/>
          <w:noProof w:val="0"/>
          <w:color w:val="000000"/>
          <w:kern w:val="0"/>
          <w:sz w:val="28"/>
          <w:szCs w:val="28"/>
        </w:rPr>
        <w:t>委托贷款项下尚未清偿的债权及其全部从权利出具</w:t>
      </w:r>
      <w:r w:rsidRPr="000D51D9">
        <w:rPr>
          <w:rFonts w:ascii="宋体" w:eastAsia="宋体" w:hAnsi="宋体" w:cs="仿宋_GB2312" w:hint="eastAsia"/>
          <w:noProof w:val="0"/>
          <w:color w:val="000000"/>
          <w:kern w:val="0"/>
          <w:sz w:val="28"/>
          <w:szCs w:val="28"/>
        </w:rPr>
        <w:t>远期金融不良债权收购承诺函；</w:t>
      </w:r>
    </w:p>
    <w:p w:rsidR="00FC5C05" w:rsidRPr="00FC5C05" w:rsidRDefault="00FC5C05" w:rsidP="00FC5C05">
      <w:pPr>
        <w:pStyle w:val="3"/>
        <w:numPr>
          <w:ilvl w:val="0"/>
          <w:numId w:val="0"/>
        </w:numPr>
        <w:wordWrap/>
        <w:ind w:firstLineChars="200" w:firstLine="560"/>
        <w:rPr>
          <w:rFonts w:ascii="宋体" w:eastAsia="宋体" w:hAnsi="宋体" w:cs="仿宋_GB2312"/>
          <w:noProof w:val="0"/>
          <w:color w:val="000000"/>
          <w:kern w:val="0"/>
          <w:sz w:val="28"/>
          <w:szCs w:val="28"/>
        </w:rPr>
      </w:pPr>
      <w:r w:rsidRPr="00FC5C05">
        <w:rPr>
          <w:rFonts w:ascii="宋体" w:eastAsia="宋体" w:hAnsi="宋体" w:cs="仿宋_GB2312" w:hint="eastAsia"/>
          <w:noProof w:val="0"/>
          <w:color w:val="000000"/>
          <w:kern w:val="0"/>
          <w:sz w:val="28"/>
          <w:szCs w:val="28"/>
        </w:rPr>
        <w:lastRenderedPageBreak/>
        <w:t>2、富兴1号于2013年12月25日通过中信银行股份有限公司呼和浩特分行向内蒙古时代中天房地产有限公司发放3</w:t>
      </w:r>
      <w:r w:rsidRPr="00FC5C05">
        <w:rPr>
          <w:rFonts w:ascii="宋体" w:eastAsia="宋体" w:hAnsi="宋体" w:cs="仿宋_GB2312"/>
          <w:noProof w:val="0"/>
          <w:color w:val="000000"/>
          <w:kern w:val="0"/>
          <w:sz w:val="28"/>
          <w:szCs w:val="28"/>
        </w:rPr>
        <w:t>亿元委托贷款</w:t>
      </w:r>
      <w:r w:rsidRPr="00FC5C05">
        <w:rPr>
          <w:rFonts w:ascii="宋体" w:eastAsia="宋体" w:hAnsi="宋体" w:cs="仿宋_GB2312" w:hint="eastAsia"/>
          <w:noProof w:val="0"/>
          <w:color w:val="000000"/>
          <w:kern w:val="0"/>
          <w:sz w:val="28"/>
          <w:szCs w:val="28"/>
        </w:rPr>
        <w:t>，用于时代中天项目内外部装修及设备安装。东方资产北京办事处就该定向</w:t>
      </w:r>
      <w:proofErr w:type="gramStart"/>
      <w:r w:rsidRPr="00FC5C05">
        <w:rPr>
          <w:rFonts w:ascii="宋体" w:eastAsia="宋体" w:hAnsi="宋体" w:cs="仿宋_GB2312" w:hint="eastAsia"/>
          <w:noProof w:val="0"/>
          <w:color w:val="000000"/>
          <w:kern w:val="0"/>
          <w:sz w:val="28"/>
          <w:szCs w:val="28"/>
        </w:rPr>
        <w:t>资管计划</w:t>
      </w:r>
      <w:proofErr w:type="gramEnd"/>
      <w:r w:rsidRPr="00FC5C05">
        <w:rPr>
          <w:rFonts w:ascii="宋体" w:eastAsia="宋体" w:hAnsi="宋体" w:cs="仿宋_GB2312" w:hint="eastAsia"/>
          <w:noProof w:val="0"/>
          <w:color w:val="000000"/>
          <w:kern w:val="0"/>
          <w:sz w:val="28"/>
          <w:szCs w:val="28"/>
        </w:rPr>
        <w:t>委托贷款项下尚未清偿的债权及其全部从权利出具远期金融不良债权收购承诺函；</w:t>
      </w:r>
    </w:p>
    <w:p w:rsidR="00FC5C05" w:rsidRPr="00FC5C05" w:rsidRDefault="00FC5C05" w:rsidP="00FC5C05">
      <w:pPr>
        <w:pStyle w:val="3"/>
        <w:numPr>
          <w:ilvl w:val="0"/>
          <w:numId w:val="0"/>
        </w:numPr>
        <w:wordWrap/>
        <w:ind w:firstLineChars="200" w:firstLine="560"/>
        <w:rPr>
          <w:rFonts w:ascii="宋体" w:eastAsia="宋体" w:hAnsi="宋体" w:cs="仿宋_GB2312"/>
          <w:noProof w:val="0"/>
          <w:color w:val="000000"/>
          <w:kern w:val="0"/>
          <w:sz w:val="28"/>
          <w:szCs w:val="28"/>
        </w:rPr>
      </w:pPr>
      <w:r w:rsidRPr="00FC5C05">
        <w:rPr>
          <w:rFonts w:ascii="宋体" w:eastAsia="宋体" w:hAnsi="宋体" w:cs="仿宋_GB2312" w:hint="eastAsia"/>
          <w:noProof w:val="0"/>
          <w:color w:val="000000"/>
          <w:kern w:val="0"/>
          <w:sz w:val="28"/>
          <w:szCs w:val="28"/>
        </w:rPr>
        <w:t>3、</w:t>
      </w:r>
      <w:proofErr w:type="gramStart"/>
      <w:r w:rsidRPr="00FC5C05">
        <w:rPr>
          <w:rFonts w:ascii="宋体" w:eastAsia="宋体" w:hAnsi="宋体" w:cs="仿宋_GB2312" w:hint="eastAsia"/>
          <w:noProof w:val="0"/>
          <w:color w:val="000000"/>
          <w:kern w:val="0"/>
          <w:sz w:val="28"/>
          <w:szCs w:val="28"/>
        </w:rPr>
        <w:t>瑞源东</w:t>
      </w:r>
      <w:proofErr w:type="gramEnd"/>
      <w:r w:rsidRPr="00FC5C05">
        <w:rPr>
          <w:rFonts w:ascii="宋体" w:eastAsia="宋体" w:hAnsi="宋体" w:cs="仿宋_GB2312" w:hint="eastAsia"/>
          <w:noProof w:val="0"/>
          <w:color w:val="000000"/>
          <w:kern w:val="0"/>
          <w:sz w:val="28"/>
          <w:szCs w:val="28"/>
        </w:rPr>
        <w:t>福于2014年1月22日通过重庆农村商业银行股份有限公司营业部向黑龙江银泰置地有限公司发放6</w:t>
      </w:r>
      <w:r w:rsidRPr="00FC5C05">
        <w:rPr>
          <w:rFonts w:ascii="宋体" w:eastAsia="宋体" w:hAnsi="宋体" w:cs="仿宋_GB2312"/>
          <w:noProof w:val="0"/>
          <w:color w:val="000000"/>
          <w:kern w:val="0"/>
          <w:sz w:val="28"/>
          <w:szCs w:val="28"/>
        </w:rPr>
        <w:t>亿元委托贷款</w:t>
      </w:r>
      <w:r w:rsidRPr="00FC5C05">
        <w:rPr>
          <w:rFonts w:ascii="宋体" w:eastAsia="宋体" w:hAnsi="宋体" w:cs="仿宋_GB2312" w:hint="eastAsia"/>
          <w:noProof w:val="0"/>
          <w:color w:val="000000"/>
          <w:kern w:val="0"/>
          <w:sz w:val="28"/>
          <w:szCs w:val="28"/>
        </w:rPr>
        <w:t>，用于支付哈尔滨银泰城13号地尾款及9号地开发。东方资产哈尔滨办事处就该定向</w:t>
      </w:r>
      <w:proofErr w:type="gramStart"/>
      <w:r w:rsidRPr="00FC5C05">
        <w:rPr>
          <w:rFonts w:ascii="宋体" w:eastAsia="宋体" w:hAnsi="宋体" w:cs="仿宋_GB2312" w:hint="eastAsia"/>
          <w:noProof w:val="0"/>
          <w:color w:val="000000"/>
          <w:kern w:val="0"/>
          <w:sz w:val="28"/>
          <w:szCs w:val="28"/>
        </w:rPr>
        <w:t>资管计划</w:t>
      </w:r>
      <w:proofErr w:type="gramEnd"/>
      <w:r w:rsidRPr="00FC5C05">
        <w:rPr>
          <w:rFonts w:ascii="宋体" w:eastAsia="宋体" w:hAnsi="宋体" w:cs="仿宋_GB2312" w:hint="eastAsia"/>
          <w:noProof w:val="0"/>
          <w:color w:val="000000"/>
          <w:kern w:val="0"/>
          <w:sz w:val="28"/>
          <w:szCs w:val="28"/>
        </w:rPr>
        <w:t>委托贷款项下尚未清偿的债权及其全部从权利出具远期金融不良债权收购承诺函。</w:t>
      </w:r>
    </w:p>
    <w:p w:rsidR="005E31B4" w:rsidRDefault="000122E6" w:rsidP="005E31B4">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本信托计划的</w:t>
      </w:r>
      <w:r w:rsidR="005E31B4" w:rsidRPr="005E31B4">
        <w:rPr>
          <w:rFonts w:ascii="宋体" w:hAnsi="宋体" w:cs="仿宋_GB2312" w:hint="eastAsia"/>
          <w:color w:val="000000"/>
          <w:kern w:val="0"/>
          <w:sz w:val="28"/>
          <w:szCs w:val="28"/>
        </w:rPr>
        <w:t>交易结构如下图：</w:t>
      </w:r>
    </w:p>
    <w:p w:rsidR="004114D8" w:rsidRDefault="004114D8" w:rsidP="004114D8">
      <w:pPr>
        <w:autoSpaceDE w:val="0"/>
        <w:autoSpaceDN w:val="0"/>
        <w:adjustRightInd w:val="0"/>
        <w:jc w:val="left"/>
        <w:rPr>
          <w:rFonts w:ascii="宋体" w:hAnsi="宋体" w:cs="仿宋_GB2312"/>
          <w:color w:val="000000"/>
          <w:kern w:val="0"/>
          <w:sz w:val="28"/>
          <w:szCs w:val="28"/>
        </w:rPr>
      </w:pPr>
      <w:r>
        <w:rPr>
          <w:noProof/>
          <w:sz w:val="28"/>
          <w:szCs w:val="28"/>
        </w:rPr>
        <w:drawing>
          <wp:inline distT="0" distB="0" distL="0" distR="0">
            <wp:extent cx="5076191" cy="2857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6191" cy="2857143"/>
                    </a:xfrm>
                    <a:prstGeom prst="rect">
                      <a:avLst/>
                    </a:prstGeom>
                  </pic:spPr>
                </pic:pic>
              </a:graphicData>
            </a:graphic>
          </wp:inline>
        </w:drawing>
      </w:r>
    </w:p>
    <w:p w:rsidR="004114D8" w:rsidRPr="003A046B" w:rsidRDefault="004114D8" w:rsidP="004114D8">
      <w:pPr>
        <w:pStyle w:val="a8"/>
        <w:wordWrap/>
        <w:ind w:firstLineChars="0" w:firstLine="0"/>
        <w:rPr>
          <w:sz w:val="24"/>
          <w:szCs w:val="24"/>
        </w:rPr>
      </w:pPr>
      <w:r w:rsidRPr="003A046B">
        <w:rPr>
          <w:rFonts w:hint="eastAsia"/>
          <w:sz w:val="24"/>
          <w:szCs w:val="24"/>
        </w:rPr>
        <w:t>注：定管计划</w:t>
      </w:r>
      <w:r w:rsidRPr="003A046B">
        <w:rPr>
          <w:sz w:val="24"/>
          <w:szCs w:val="24"/>
        </w:rPr>
        <w:t>1.2</w:t>
      </w:r>
      <w:r w:rsidRPr="003A046B">
        <w:rPr>
          <w:rFonts w:hint="eastAsia"/>
          <w:sz w:val="24"/>
          <w:szCs w:val="24"/>
        </w:rPr>
        <w:t>是指富兴</w:t>
      </w:r>
      <w:r w:rsidRPr="003A046B">
        <w:rPr>
          <w:sz w:val="24"/>
          <w:szCs w:val="24"/>
        </w:rPr>
        <w:t>1号和瑞源东福</w:t>
      </w:r>
      <w:r w:rsidRPr="003A046B">
        <w:rPr>
          <w:rFonts w:hint="eastAsia"/>
          <w:sz w:val="24"/>
          <w:szCs w:val="24"/>
        </w:rPr>
        <w:t>；</w:t>
      </w:r>
    </w:p>
    <w:p w:rsidR="004114D8" w:rsidRDefault="004114D8" w:rsidP="004114D8">
      <w:pPr>
        <w:pStyle w:val="a8"/>
        <w:wordWrap/>
        <w:ind w:firstLineChars="0" w:firstLine="0"/>
        <w:rPr>
          <w:sz w:val="24"/>
          <w:szCs w:val="24"/>
        </w:rPr>
      </w:pPr>
      <w:r w:rsidRPr="003A046B">
        <w:rPr>
          <w:sz w:val="24"/>
          <w:szCs w:val="24"/>
        </w:rPr>
        <w:tab/>
      </w:r>
      <w:r w:rsidRPr="003A046B">
        <w:rPr>
          <w:rFonts w:hint="eastAsia"/>
          <w:sz w:val="24"/>
          <w:szCs w:val="24"/>
        </w:rPr>
        <w:t>银行</w:t>
      </w:r>
      <w:r w:rsidRPr="003A046B">
        <w:rPr>
          <w:sz w:val="24"/>
          <w:szCs w:val="24"/>
        </w:rPr>
        <w:t>1.2.3是指3笔委贷的银行</w:t>
      </w:r>
      <w:r w:rsidRPr="003A046B">
        <w:rPr>
          <w:rFonts w:hint="eastAsia"/>
          <w:sz w:val="24"/>
          <w:szCs w:val="24"/>
        </w:rPr>
        <w:t>，即中国民生银行股份有限公司绍兴分行、中信银行股份有限公司呼和浩特分行、重庆农村商业银行股份有限公司营业部。</w:t>
      </w:r>
    </w:p>
    <w:p w:rsidR="004114D8" w:rsidRPr="004114D8" w:rsidRDefault="004114D8" w:rsidP="004114D8">
      <w:pPr>
        <w:pStyle w:val="a8"/>
        <w:wordWrap/>
        <w:ind w:firstLine="560"/>
        <w:rPr>
          <w:rFonts w:ascii="宋体" w:eastAsia="宋体" w:hAnsi="宋体" w:cs="仿宋_GB2312"/>
          <w:noProof w:val="0"/>
          <w:color w:val="000000"/>
          <w:kern w:val="0"/>
          <w:sz w:val="28"/>
          <w:szCs w:val="28"/>
        </w:rPr>
      </w:pPr>
      <w:r w:rsidRPr="004114D8">
        <w:rPr>
          <w:rFonts w:ascii="宋体" w:eastAsia="宋体" w:hAnsi="宋体" w:cs="仿宋_GB2312"/>
          <w:noProof w:val="0"/>
          <w:color w:val="000000"/>
          <w:kern w:val="0"/>
          <w:sz w:val="28"/>
          <w:szCs w:val="28"/>
        </w:rPr>
        <w:t>本信托计划的</w:t>
      </w:r>
      <w:r w:rsidRPr="004114D8">
        <w:rPr>
          <w:rFonts w:ascii="宋体" w:eastAsia="宋体" w:hAnsi="宋体" w:cs="仿宋_GB2312" w:hint="eastAsia"/>
          <w:noProof w:val="0"/>
          <w:color w:val="000000"/>
          <w:kern w:val="0"/>
          <w:sz w:val="28"/>
          <w:szCs w:val="28"/>
        </w:rPr>
        <w:t>期限为</w:t>
      </w:r>
      <w:r w:rsidRPr="004114D8">
        <w:rPr>
          <w:rFonts w:ascii="宋体" w:eastAsia="宋体" w:hAnsi="宋体" w:cs="仿宋_GB2312"/>
          <w:noProof w:val="0"/>
          <w:color w:val="000000"/>
          <w:kern w:val="0"/>
          <w:sz w:val="28"/>
          <w:szCs w:val="28"/>
        </w:rPr>
        <w:t>1</w:t>
      </w:r>
      <w:r w:rsidRPr="004114D8">
        <w:rPr>
          <w:rFonts w:ascii="宋体" w:eastAsia="宋体" w:hAnsi="宋体" w:cs="仿宋_GB2312" w:hint="eastAsia"/>
          <w:noProof w:val="0"/>
          <w:color w:val="000000"/>
          <w:kern w:val="0"/>
          <w:sz w:val="28"/>
          <w:szCs w:val="28"/>
        </w:rPr>
        <w:t>7</w:t>
      </w:r>
      <w:r w:rsidRPr="004114D8">
        <w:rPr>
          <w:rFonts w:ascii="宋体" w:eastAsia="宋体" w:hAnsi="宋体" w:cs="仿宋_GB2312"/>
          <w:noProof w:val="0"/>
          <w:color w:val="000000"/>
          <w:kern w:val="0"/>
          <w:sz w:val="28"/>
          <w:szCs w:val="28"/>
        </w:rPr>
        <w:t>个月，</w:t>
      </w:r>
      <w:r w:rsidRPr="004114D8">
        <w:rPr>
          <w:rFonts w:ascii="宋体" w:eastAsia="宋体" w:hAnsi="宋体" w:cs="仿宋_GB2312" w:hint="eastAsia"/>
          <w:noProof w:val="0"/>
          <w:color w:val="000000"/>
          <w:kern w:val="0"/>
          <w:sz w:val="28"/>
          <w:szCs w:val="28"/>
        </w:rPr>
        <w:t>总规模为12亿元，其中优先级</w:t>
      </w:r>
      <w:r w:rsidRPr="004114D8">
        <w:rPr>
          <w:rFonts w:ascii="宋体" w:eastAsia="宋体" w:hAnsi="宋体" w:cs="仿宋_GB2312" w:hint="eastAsia"/>
          <w:noProof w:val="0"/>
          <w:color w:val="000000"/>
          <w:kern w:val="0"/>
          <w:sz w:val="28"/>
          <w:szCs w:val="28"/>
        </w:rPr>
        <w:lastRenderedPageBreak/>
        <w:t>11.7亿元，预期</w:t>
      </w:r>
      <w:r w:rsidRPr="004114D8">
        <w:rPr>
          <w:rFonts w:ascii="宋体" w:eastAsia="宋体" w:hAnsi="宋体" w:cs="仿宋_GB2312"/>
          <w:noProof w:val="0"/>
          <w:color w:val="000000"/>
          <w:kern w:val="0"/>
          <w:sz w:val="28"/>
          <w:szCs w:val="28"/>
        </w:rPr>
        <w:t>收益率</w:t>
      </w:r>
      <w:r w:rsidRPr="004114D8">
        <w:rPr>
          <w:rFonts w:ascii="宋体" w:eastAsia="宋体" w:hAnsi="宋体" w:cs="仿宋_GB2312" w:hint="eastAsia"/>
          <w:noProof w:val="0"/>
          <w:color w:val="000000"/>
          <w:kern w:val="0"/>
          <w:sz w:val="28"/>
          <w:szCs w:val="28"/>
        </w:rPr>
        <w:t>6.9</w:t>
      </w:r>
      <w:r w:rsidRPr="004114D8">
        <w:rPr>
          <w:rFonts w:ascii="宋体" w:eastAsia="宋体" w:hAnsi="宋体" w:cs="仿宋_GB2312"/>
          <w:noProof w:val="0"/>
          <w:color w:val="000000"/>
          <w:kern w:val="0"/>
          <w:sz w:val="28"/>
          <w:szCs w:val="28"/>
        </w:rPr>
        <w:t>%</w:t>
      </w:r>
      <w:r w:rsidRPr="004114D8">
        <w:rPr>
          <w:rFonts w:ascii="宋体" w:eastAsia="宋体" w:hAnsi="宋体" w:cs="仿宋_GB2312" w:hint="eastAsia"/>
          <w:noProof w:val="0"/>
          <w:color w:val="000000"/>
          <w:kern w:val="0"/>
          <w:sz w:val="28"/>
          <w:szCs w:val="28"/>
        </w:rPr>
        <w:t>，由</w:t>
      </w:r>
      <w:r w:rsidR="000122E6">
        <w:rPr>
          <w:rFonts w:ascii="宋体" w:eastAsia="宋体" w:hAnsi="宋体" w:cs="仿宋_GB2312" w:hint="eastAsia"/>
          <w:noProof w:val="0"/>
          <w:color w:val="000000"/>
          <w:kern w:val="0"/>
          <w:sz w:val="28"/>
          <w:szCs w:val="28"/>
        </w:rPr>
        <w:t>本公司</w:t>
      </w:r>
      <w:r w:rsidRPr="004114D8">
        <w:rPr>
          <w:rFonts w:ascii="宋体" w:eastAsia="宋体" w:hAnsi="宋体" w:cs="仿宋_GB2312" w:hint="eastAsia"/>
          <w:noProof w:val="0"/>
          <w:color w:val="000000"/>
          <w:kern w:val="0"/>
          <w:sz w:val="28"/>
          <w:szCs w:val="28"/>
        </w:rPr>
        <w:t>认购；劣后级0.3亿元，由富兴1号、</w:t>
      </w:r>
      <w:proofErr w:type="gramStart"/>
      <w:r w:rsidRPr="004114D8">
        <w:rPr>
          <w:rFonts w:ascii="宋体" w:eastAsia="宋体" w:hAnsi="宋体" w:cs="仿宋_GB2312" w:hint="eastAsia"/>
          <w:noProof w:val="0"/>
          <w:color w:val="000000"/>
          <w:kern w:val="0"/>
          <w:sz w:val="28"/>
          <w:szCs w:val="28"/>
        </w:rPr>
        <w:t>瑞源东</w:t>
      </w:r>
      <w:proofErr w:type="gramEnd"/>
      <w:r w:rsidRPr="004114D8">
        <w:rPr>
          <w:rFonts w:ascii="宋体" w:eastAsia="宋体" w:hAnsi="宋体" w:cs="仿宋_GB2312" w:hint="eastAsia"/>
          <w:noProof w:val="0"/>
          <w:color w:val="000000"/>
          <w:kern w:val="0"/>
          <w:sz w:val="28"/>
          <w:szCs w:val="28"/>
        </w:rPr>
        <w:t>福的委托人—北京东富宝实投资管理中心（有限合伙）（以下简称“东富宝实”）认购。评级机构中诚信国际对本信托计划优先级的评级结果为AAA级。</w:t>
      </w:r>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交易各方的关联关系和关联方基本情况</w:t>
      </w:r>
    </w:p>
    <w:p w:rsidR="00351F70" w:rsidRDefault="00351F70" w:rsidP="00351F70">
      <w:pPr>
        <w:pStyle w:val="a4"/>
        <w:numPr>
          <w:ilvl w:val="0"/>
          <w:numId w:val="3"/>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交易各方的关联关系</w:t>
      </w:r>
    </w:p>
    <w:p w:rsidR="00E21136" w:rsidRPr="00E21136" w:rsidRDefault="00E21136" w:rsidP="00E21136">
      <w:pPr>
        <w:spacing w:line="540" w:lineRule="exact"/>
        <w:ind w:firstLineChars="200" w:firstLine="560"/>
        <w:rPr>
          <w:rFonts w:ascii="宋体" w:hAnsi="宋体" w:cs="仿宋_GB2312"/>
          <w:color w:val="000000"/>
          <w:kern w:val="0"/>
          <w:sz w:val="28"/>
          <w:szCs w:val="28"/>
        </w:rPr>
      </w:pPr>
      <w:r w:rsidRPr="00E21136">
        <w:rPr>
          <w:rFonts w:ascii="宋体" w:hAnsi="宋体" w:cs="仿宋_GB2312" w:hint="eastAsia"/>
          <w:color w:val="000000"/>
          <w:kern w:val="0"/>
          <w:sz w:val="28"/>
          <w:szCs w:val="28"/>
        </w:rPr>
        <w:t>本信托计划包括以下关联交易方：1、富兴1号和</w:t>
      </w:r>
      <w:proofErr w:type="gramStart"/>
      <w:r w:rsidRPr="00E21136">
        <w:rPr>
          <w:rFonts w:ascii="宋体" w:hAnsi="宋体" w:cs="仿宋_GB2312" w:hint="eastAsia"/>
          <w:color w:val="000000"/>
          <w:kern w:val="0"/>
          <w:sz w:val="28"/>
          <w:szCs w:val="28"/>
        </w:rPr>
        <w:t>瑞源</w:t>
      </w:r>
      <w:proofErr w:type="gramEnd"/>
      <w:r w:rsidRPr="00E21136">
        <w:rPr>
          <w:rFonts w:ascii="宋体" w:hAnsi="宋体" w:cs="仿宋_GB2312" w:hint="eastAsia"/>
          <w:color w:val="000000"/>
          <w:kern w:val="0"/>
          <w:sz w:val="28"/>
          <w:szCs w:val="28"/>
        </w:rPr>
        <w:t>东福定向资产管理计划的管理人东兴证券是东方资产控股的公司；2、委托人</w:t>
      </w:r>
      <w:proofErr w:type="gramStart"/>
      <w:r w:rsidRPr="00E21136">
        <w:rPr>
          <w:rFonts w:ascii="宋体" w:hAnsi="宋体" w:cs="仿宋_GB2312" w:hint="eastAsia"/>
          <w:color w:val="000000"/>
          <w:kern w:val="0"/>
          <w:sz w:val="28"/>
          <w:szCs w:val="28"/>
        </w:rPr>
        <w:t>东富宝实的</w:t>
      </w:r>
      <w:proofErr w:type="gramEnd"/>
      <w:r w:rsidRPr="00E21136">
        <w:rPr>
          <w:rFonts w:ascii="宋体" w:hAnsi="宋体" w:cs="仿宋_GB2312" w:hint="eastAsia"/>
          <w:color w:val="000000"/>
          <w:kern w:val="0"/>
          <w:sz w:val="28"/>
          <w:szCs w:val="28"/>
        </w:rPr>
        <w:t>GP—东富（天津）股权投资基金管理有限公司也是东方资产控制的公司；3、东方资产授权相关办事处为3笔委托贷款项下尚未清偿的债权及其全部从权利出具远期金融不良债权收购承诺函。</w:t>
      </w:r>
    </w:p>
    <w:p w:rsidR="00E21136" w:rsidRPr="00E21136" w:rsidRDefault="00E21136" w:rsidP="00E21136">
      <w:pPr>
        <w:spacing w:line="540" w:lineRule="exact"/>
        <w:ind w:firstLineChars="200" w:firstLine="560"/>
        <w:rPr>
          <w:rFonts w:ascii="宋体" w:hAnsi="宋体" w:cs="仿宋_GB2312"/>
          <w:color w:val="000000"/>
          <w:kern w:val="0"/>
          <w:sz w:val="28"/>
          <w:szCs w:val="28"/>
        </w:rPr>
      </w:pPr>
      <w:r w:rsidRPr="00E21136">
        <w:rPr>
          <w:rFonts w:ascii="宋体" w:hAnsi="宋体" w:cs="仿宋_GB2312" w:hint="eastAsia"/>
          <w:color w:val="000000"/>
          <w:kern w:val="0"/>
          <w:sz w:val="28"/>
          <w:szCs w:val="28"/>
        </w:rPr>
        <w:t>鉴于东方资产是</w:t>
      </w:r>
      <w:r w:rsidR="000122E6">
        <w:rPr>
          <w:rFonts w:ascii="宋体" w:hAnsi="宋体" w:cs="仿宋_GB2312" w:hint="eastAsia"/>
          <w:color w:val="000000"/>
          <w:kern w:val="0"/>
          <w:sz w:val="28"/>
          <w:szCs w:val="28"/>
        </w:rPr>
        <w:t>本公司的</w:t>
      </w:r>
      <w:r w:rsidRPr="00E21136">
        <w:rPr>
          <w:rFonts w:ascii="宋体" w:hAnsi="宋体" w:cs="仿宋_GB2312" w:hint="eastAsia"/>
          <w:color w:val="000000"/>
          <w:kern w:val="0"/>
          <w:sz w:val="28"/>
          <w:szCs w:val="28"/>
        </w:rPr>
        <w:t>母公司中华联合保险控股股份有限公司的控股股东，属于</w:t>
      </w:r>
      <w:r w:rsidR="000122E6">
        <w:rPr>
          <w:rFonts w:ascii="宋体" w:hAnsi="宋体" w:cs="仿宋_GB2312" w:hint="eastAsia"/>
          <w:color w:val="000000"/>
          <w:kern w:val="0"/>
          <w:sz w:val="28"/>
          <w:szCs w:val="28"/>
        </w:rPr>
        <w:t>本公司的</w:t>
      </w:r>
      <w:r w:rsidRPr="00E21136">
        <w:rPr>
          <w:rFonts w:ascii="宋体" w:hAnsi="宋体" w:cs="仿宋_GB2312" w:hint="eastAsia"/>
          <w:color w:val="000000"/>
          <w:kern w:val="0"/>
          <w:sz w:val="28"/>
          <w:szCs w:val="28"/>
        </w:rPr>
        <w:t>关联方，因此构成关联交易。</w:t>
      </w:r>
    </w:p>
    <w:p w:rsidR="00351F70" w:rsidRDefault="00351F70" w:rsidP="00351F70">
      <w:pPr>
        <w:pStyle w:val="a4"/>
        <w:numPr>
          <w:ilvl w:val="0"/>
          <w:numId w:val="3"/>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关联方基本情况</w:t>
      </w:r>
    </w:p>
    <w:p w:rsidR="00351F70" w:rsidRDefault="00365650" w:rsidP="00D97374">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在本次交易中，东方资产相关办事处为3笔委托贷款提供远期不良金融债权收购服务。</w:t>
      </w:r>
      <w:r w:rsidR="00473D2B">
        <w:rPr>
          <w:rFonts w:ascii="宋体" w:hAnsi="宋体" w:cs="仿宋_GB2312" w:hint="eastAsia"/>
          <w:color w:val="000000"/>
          <w:kern w:val="0"/>
          <w:sz w:val="28"/>
          <w:szCs w:val="28"/>
        </w:rPr>
        <w:t>东方资产</w:t>
      </w:r>
      <w:r w:rsidR="00351F70" w:rsidRPr="00D97374">
        <w:rPr>
          <w:rFonts w:ascii="宋体" w:hAnsi="宋体" w:cs="仿宋_GB2312" w:hint="eastAsia"/>
          <w:color w:val="000000"/>
          <w:kern w:val="0"/>
          <w:sz w:val="28"/>
          <w:szCs w:val="28"/>
        </w:rPr>
        <w:t>成立于1999年10月27日，是财政部直属的具有独立法人资格的国有独资金融企业，注册资本人民币100亿元，在全国26个中心城市设有25家办事处和1家经营部。东方资产是全国四大资产管理公司之一，以不良资产经营和非银行金融服务为主业，是具有较强投行功能和综合经营能力的金融控股集团。截止</w:t>
      </w:r>
      <w:r w:rsidR="00351F70" w:rsidRPr="00D97374">
        <w:rPr>
          <w:rFonts w:ascii="宋体" w:hAnsi="宋体" w:cs="仿宋_GB2312"/>
          <w:color w:val="000000"/>
          <w:kern w:val="0"/>
          <w:sz w:val="28"/>
          <w:szCs w:val="28"/>
        </w:rPr>
        <w:t>2013年末，东方资产总资产</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2386.51亿元，净资产</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293.10亿元。2013年度，东方资产的营业收入达到</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458.99亿元</w:t>
      </w:r>
      <w:r w:rsidR="00351F70" w:rsidRPr="00D97374">
        <w:rPr>
          <w:rFonts w:ascii="宋体" w:hAnsi="宋体" w:cs="仿宋_GB2312" w:hint="eastAsia"/>
          <w:color w:val="000000"/>
          <w:kern w:val="0"/>
          <w:sz w:val="28"/>
          <w:szCs w:val="28"/>
        </w:rPr>
        <w:t>，</w:t>
      </w:r>
      <w:r w:rsidR="00351F70" w:rsidRPr="00D97374">
        <w:rPr>
          <w:rFonts w:ascii="宋体" w:hAnsi="宋体" w:cs="仿宋_GB2312"/>
          <w:color w:val="000000"/>
          <w:kern w:val="0"/>
          <w:sz w:val="28"/>
          <w:szCs w:val="28"/>
        </w:rPr>
        <w:t>净利润</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43.74亿元</w:t>
      </w:r>
      <w:r w:rsidR="00351F70" w:rsidRPr="00D97374">
        <w:rPr>
          <w:rFonts w:ascii="宋体" w:hAnsi="宋体" w:cs="仿宋_GB2312" w:hint="eastAsia"/>
          <w:color w:val="000000"/>
          <w:kern w:val="0"/>
          <w:sz w:val="28"/>
          <w:szCs w:val="28"/>
        </w:rPr>
        <w:t>。</w:t>
      </w:r>
    </w:p>
    <w:p w:rsidR="00231E71" w:rsidRPr="00231E71" w:rsidRDefault="00231E71" w:rsidP="00231E71">
      <w:pPr>
        <w:autoSpaceDE w:val="0"/>
        <w:autoSpaceDN w:val="0"/>
        <w:adjustRightInd w:val="0"/>
        <w:ind w:firstLineChars="200" w:firstLine="560"/>
        <w:jc w:val="left"/>
        <w:rPr>
          <w:rFonts w:ascii="宋体" w:hAnsi="宋体" w:cs="仿宋_GB2312"/>
          <w:color w:val="000000"/>
          <w:kern w:val="0"/>
          <w:sz w:val="28"/>
          <w:szCs w:val="28"/>
        </w:rPr>
      </w:pPr>
      <w:r w:rsidRPr="00231E71">
        <w:rPr>
          <w:rFonts w:ascii="宋体" w:hAnsi="宋体" w:cs="仿宋_GB2312" w:hint="eastAsia"/>
          <w:color w:val="000000"/>
          <w:kern w:val="0"/>
          <w:sz w:val="28"/>
          <w:szCs w:val="28"/>
        </w:rPr>
        <w:t>在本次交易中，东富宝实是富兴1号和</w:t>
      </w:r>
      <w:proofErr w:type="gramStart"/>
      <w:r w:rsidRPr="00231E71">
        <w:rPr>
          <w:rFonts w:ascii="宋体" w:hAnsi="宋体" w:cs="仿宋_GB2312" w:hint="eastAsia"/>
          <w:color w:val="000000"/>
          <w:kern w:val="0"/>
          <w:sz w:val="28"/>
          <w:szCs w:val="28"/>
        </w:rPr>
        <w:t>瑞源</w:t>
      </w:r>
      <w:proofErr w:type="gramEnd"/>
      <w:r w:rsidRPr="00231E71">
        <w:rPr>
          <w:rFonts w:ascii="宋体" w:hAnsi="宋体" w:cs="仿宋_GB2312" w:hint="eastAsia"/>
          <w:color w:val="000000"/>
          <w:kern w:val="0"/>
          <w:sz w:val="28"/>
          <w:szCs w:val="28"/>
        </w:rPr>
        <w:t>东福两个</w:t>
      </w:r>
      <w:r w:rsidRPr="00231E71">
        <w:rPr>
          <w:rFonts w:ascii="宋体" w:hAnsi="宋体" w:cs="仿宋_GB2312"/>
          <w:color w:val="000000"/>
          <w:kern w:val="0"/>
          <w:sz w:val="28"/>
          <w:szCs w:val="28"/>
        </w:rPr>
        <w:t>定向资产管</w:t>
      </w:r>
      <w:r w:rsidRPr="00231E71">
        <w:rPr>
          <w:rFonts w:ascii="宋体" w:hAnsi="宋体" w:cs="仿宋_GB2312"/>
          <w:color w:val="000000"/>
          <w:kern w:val="0"/>
          <w:sz w:val="28"/>
          <w:szCs w:val="28"/>
        </w:rPr>
        <w:lastRenderedPageBreak/>
        <w:t>理计划的</w:t>
      </w:r>
      <w:r w:rsidRPr="00231E71">
        <w:rPr>
          <w:rFonts w:ascii="宋体" w:hAnsi="宋体" w:cs="仿宋_GB2312" w:hint="eastAsia"/>
          <w:color w:val="000000"/>
          <w:kern w:val="0"/>
          <w:sz w:val="28"/>
          <w:szCs w:val="28"/>
        </w:rPr>
        <w:t>委托人,也将认购本信托计划的劣后级。东富宝实为有限合伙企业，GP为东富（天津）股权投资基金管理有限公司（GP由东方资产资金运营及金融市场部负责管理）；LP为外部资金方，并不参与管理与项目筛选。东方资金运营及金融市场部搭建</w:t>
      </w:r>
      <w:proofErr w:type="gramStart"/>
      <w:r w:rsidRPr="00231E71">
        <w:rPr>
          <w:rFonts w:ascii="宋体" w:hAnsi="宋体" w:cs="仿宋_GB2312" w:hint="eastAsia"/>
          <w:color w:val="000000"/>
          <w:kern w:val="0"/>
          <w:sz w:val="28"/>
          <w:szCs w:val="28"/>
        </w:rPr>
        <w:t>东富宝实这一</w:t>
      </w:r>
      <w:proofErr w:type="gramEnd"/>
      <w:r w:rsidRPr="00231E71">
        <w:rPr>
          <w:rFonts w:ascii="宋体" w:hAnsi="宋体" w:cs="仿宋_GB2312" w:hint="eastAsia"/>
          <w:color w:val="000000"/>
          <w:kern w:val="0"/>
          <w:sz w:val="28"/>
          <w:szCs w:val="28"/>
        </w:rPr>
        <w:t>资金渠道是为了帮助办事处解决在项目落实资金方面的问题。东富</w:t>
      </w:r>
      <w:proofErr w:type="gramStart"/>
      <w:r w:rsidRPr="00231E71">
        <w:rPr>
          <w:rFonts w:ascii="宋体" w:hAnsi="宋体" w:cs="仿宋_GB2312" w:hint="eastAsia"/>
          <w:color w:val="000000"/>
          <w:kern w:val="0"/>
          <w:sz w:val="28"/>
          <w:szCs w:val="28"/>
        </w:rPr>
        <w:t>宝实现</w:t>
      </w:r>
      <w:proofErr w:type="gramEnd"/>
      <w:r w:rsidRPr="00231E71">
        <w:rPr>
          <w:rFonts w:ascii="宋体" w:hAnsi="宋体" w:cs="仿宋_GB2312" w:hint="eastAsia"/>
          <w:color w:val="000000"/>
          <w:kern w:val="0"/>
          <w:sz w:val="28"/>
          <w:szCs w:val="28"/>
        </w:rPr>
        <w:t>有规模</w:t>
      </w:r>
      <w:r w:rsidR="000122E6">
        <w:rPr>
          <w:rFonts w:ascii="宋体" w:hAnsi="宋体" w:cs="仿宋_GB2312" w:hint="eastAsia"/>
          <w:color w:val="000000"/>
          <w:kern w:val="0"/>
          <w:sz w:val="28"/>
          <w:szCs w:val="28"/>
        </w:rPr>
        <w:t>为</w:t>
      </w:r>
      <w:r w:rsidRPr="00231E71">
        <w:rPr>
          <w:rFonts w:ascii="宋体" w:hAnsi="宋体" w:cs="仿宋_GB2312" w:hint="eastAsia"/>
          <w:color w:val="000000"/>
          <w:kern w:val="0"/>
          <w:sz w:val="28"/>
          <w:szCs w:val="28"/>
        </w:rPr>
        <w:t>83.5亿元。</w:t>
      </w:r>
    </w:p>
    <w:p w:rsidR="00231E71" w:rsidRPr="00231E71" w:rsidRDefault="00231E71" w:rsidP="00231E71">
      <w:pPr>
        <w:autoSpaceDE w:val="0"/>
        <w:autoSpaceDN w:val="0"/>
        <w:adjustRightInd w:val="0"/>
        <w:ind w:firstLineChars="200" w:firstLine="560"/>
        <w:jc w:val="left"/>
        <w:rPr>
          <w:rFonts w:ascii="宋体" w:hAnsi="宋体" w:cs="仿宋_GB2312"/>
          <w:color w:val="000000"/>
          <w:kern w:val="0"/>
          <w:sz w:val="28"/>
          <w:szCs w:val="28"/>
        </w:rPr>
      </w:pPr>
      <w:r w:rsidRPr="00231E71">
        <w:rPr>
          <w:rFonts w:ascii="宋体" w:hAnsi="宋体" w:cs="仿宋_GB2312"/>
          <w:color w:val="000000"/>
          <w:kern w:val="0"/>
          <w:sz w:val="28"/>
          <w:szCs w:val="28"/>
        </w:rPr>
        <w:t>在本次交易中东兴证券担任</w:t>
      </w:r>
      <w:r w:rsidRPr="00231E71">
        <w:rPr>
          <w:rFonts w:ascii="宋体" w:hAnsi="宋体" w:cs="仿宋_GB2312" w:hint="eastAsia"/>
          <w:color w:val="000000"/>
          <w:kern w:val="0"/>
          <w:sz w:val="28"/>
          <w:szCs w:val="28"/>
        </w:rPr>
        <w:t>富兴1号和</w:t>
      </w:r>
      <w:proofErr w:type="gramStart"/>
      <w:r w:rsidRPr="00231E71">
        <w:rPr>
          <w:rFonts w:ascii="宋体" w:hAnsi="宋体" w:cs="仿宋_GB2312" w:hint="eastAsia"/>
          <w:color w:val="000000"/>
          <w:kern w:val="0"/>
          <w:sz w:val="28"/>
          <w:szCs w:val="28"/>
        </w:rPr>
        <w:t>瑞源</w:t>
      </w:r>
      <w:proofErr w:type="gramEnd"/>
      <w:r w:rsidRPr="00231E71">
        <w:rPr>
          <w:rFonts w:ascii="宋体" w:hAnsi="宋体" w:cs="仿宋_GB2312" w:hint="eastAsia"/>
          <w:color w:val="000000"/>
          <w:kern w:val="0"/>
          <w:sz w:val="28"/>
          <w:szCs w:val="28"/>
        </w:rPr>
        <w:t>东福两个</w:t>
      </w:r>
      <w:r w:rsidRPr="00231E71">
        <w:rPr>
          <w:rFonts w:ascii="宋体" w:hAnsi="宋体" w:cs="仿宋_GB2312"/>
          <w:color w:val="000000"/>
          <w:kern w:val="0"/>
          <w:sz w:val="28"/>
          <w:szCs w:val="28"/>
        </w:rPr>
        <w:t>定向资产管理计划的管理人。东兴证券是经财政部和中国证监会批准，由东方资产、中国铝业股份有限公司和上海大盛资产有限公司发起设立的全国性综合类证券公司，注册资本为20.04亿，控股股东为东方资产，持股比例74.85%。东兴证券属于证监会评定的A类A级券商，具备资产管理、投行、债权承销、经纪业务等多项资格。截</w:t>
      </w:r>
      <w:r w:rsidRPr="00231E71">
        <w:rPr>
          <w:rFonts w:ascii="宋体" w:hAnsi="宋体" w:cs="仿宋_GB2312" w:hint="eastAsia"/>
          <w:color w:val="000000"/>
          <w:kern w:val="0"/>
          <w:sz w:val="28"/>
          <w:szCs w:val="28"/>
        </w:rPr>
        <w:t>至</w:t>
      </w:r>
      <w:r w:rsidRPr="00231E71">
        <w:rPr>
          <w:rFonts w:ascii="宋体" w:hAnsi="宋体" w:cs="仿宋_GB2312"/>
          <w:color w:val="000000"/>
          <w:kern w:val="0"/>
          <w:sz w:val="28"/>
          <w:szCs w:val="28"/>
        </w:rPr>
        <w:t>2013年底，东兴证券的总资产为216.76亿元，净资产为60.53亿元，全年实现营业收入20.34亿元，实现净利润6.68亿元。</w:t>
      </w:r>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的定价政策及定价依据</w:t>
      </w:r>
    </w:p>
    <w:p w:rsidR="00351F70" w:rsidRDefault="00351F70" w:rsidP="00351F70">
      <w:pPr>
        <w:pStyle w:val="a4"/>
        <w:numPr>
          <w:ilvl w:val="0"/>
          <w:numId w:val="4"/>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定价政策</w:t>
      </w:r>
    </w:p>
    <w:p w:rsidR="00351F7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关联交易定价主要遵循市场价格的原则</w:t>
      </w:r>
      <w:r>
        <w:rPr>
          <w:rFonts w:ascii="宋体" w:hAnsi="宋体" w:cs="仿宋_GB2312" w:hint="eastAsia"/>
          <w:color w:val="000000"/>
          <w:kern w:val="0"/>
          <w:sz w:val="28"/>
          <w:szCs w:val="28"/>
        </w:rPr>
        <w:t>；</w:t>
      </w:r>
      <w:r>
        <w:rPr>
          <w:rFonts w:ascii="宋体" w:hAnsi="宋体" w:cs="仿宋_GB2312"/>
          <w:color w:val="000000"/>
          <w:kern w:val="0"/>
          <w:sz w:val="28"/>
          <w:szCs w:val="28"/>
        </w:rPr>
        <w:t>如果没有市场价格</w:t>
      </w:r>
      <w:r>
        <w:rPr>
          <w:rFonts w:ascii="宋体" w:hAnsi="宋体" w:cs="仿宋_GB2312" w:hint="eastAsia"/>
          <w:color w:val="000000"/>
          <w:kern w:val="0"/>
          <w:sz w:val="28"/>
          <w:szCs w:val="28"/>
        </w:rPr>
        <w:t>，</w:t>
      </w:r>
      <w:r>
        <w:rPr>
          <w:rFonts w:ascii="宋体" w:hAnsi="宋体" w:cs="仿宋_GB2312"/>
          <w:color w:val="000000"/>
          <w:kern w:val="0"/>
          <w:sz w:val="28"/>
          <w:szCs w:val="28"/>
        </w:rPr>
        <w:t>按照成本加成定价</w:t>
      </w:r>
      <w:r>
        <w:rPr>
          <w:rFonts w:ascii="宋体" w:hAnsi="宋体" w:cs="仿宋_GB2312" w:hint="eastAsia"/>
          <w:color w:val="000000"/>
          <w:kern w:val="0"/>
          <w:sz w:val="28"/>
          <w:szCs w:val="28"/>
        </w:rPr>
        <w:t>；</w:t>
      </w:r>
      <w:r>
        <w:rPr>
          <w:rFonts w:ascii="宋体" w:hAnsi="宋体" w:cs="仿宋_GB2312"/>
          <w:color w:val="000000"/>
          <w:kern w:val="0"/>
          <w:sz w:val="28"/>
          <w:szCs w:val="28"/>
        </w:rPr>
        <w:t>如果既没有市场价格</w:t>
      </w:r>
      <w:r>
        <w:rPr>
          <w:rFonts w:ascii="宋体" w:hAnsi="宋体" w:cs="仿宋_GB2312" w:hint="eastAsia"/>
          <w:color w:val="000000"/>
          <w:kern w:val="0"/>
          <w:sz w:val="28"/>
          <w:szCs w:val="28"/>
        </w:rPr>
        <w:t>，</w:t>
      </w:r>
      <w:r>
        <w:rPr>
          <w:rFonts w:ascii="宋体" w:hAnsi="宋体" w:cs="仿宋_GB2312"/>
          <w:color w:val="000000"/>
          <w:kern w:val="0"/>
          <w:sz w:val="28"/>
          <w:szCs w:val="28"/>
        </w:rPr>
        <w:t>也不适合采用成本加成定价的</w:t>
      </w:r>
      <w:r>
        <w:rPr>
          <w:rFonts w:ascii="宋体" w:hAnsi="宋体" w:cs="仿宋_GB2312" w:hint="eastAsia"/>
          <w:color w:val="000000"/>
          <w:kern w:val="0"/>
          <w:sz w:val="28"/>
          <w:szCs w:val="28"/>
        </w:rPr>
        <w:t>，</w:t>
      </w:r>
      <w:r>
        <w:rPr>
          <w:rFonts w:ascii="宋体" w:hAnsi="宋体" w:cs="仿宋_GB2312"/>
          <w:color w:val="000000"/>
          <w:kern w:val="0"/>
          <w:sz w:val="28"/>
          <w:szCs w:val="28"/>
        </w:rPr>
        <w:t>按照协议价定价</w:t>
      </w:r>
      <w:r>
        <w:rPr>
          <w:rFonts w:ascii="宋体" w:hAnsi="宋体" w:cs="仿宋_GB2312" w:hint="eastAsia"/>
          <w:color w:val="000000"/>
          <w:kern w:val="0"/>
          <w:sz w:val="28"/>
          <w:szCs w:val="28"/>
        </w:rPr>
        <w:t>。</w:t>
      </w:r>
    </w:p>
    <w:p w:rsidR="00351F70" w:rsidRDefault="00351F70" w:rsidP="00351F70">
      <w:pPr>
        <w:pStyle w:val="a4"/>
        <w:numPr>
          <w:ilvl w:val="0"/>
          <w:numId w:val="4"/>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定价依据</w:t>
      </w:r>
    </w:p>
    <w:p w:rsidR="00420134" w:rsidRPr="00420134" w:rsidRDefault="00420134" w:rsidP="00420134">
      <w:pPr>
        <w:autoSpaceDE w:val="0"/>
        <w:autoSpaceDN w:val="0"/>
        <w:adjustRightInd w:val="0"/>
        <w:ind w:firstLineChars="200" w:firstLine="560"/>
        <w:jc w:val="left"/>
        <w:rPr>
          <w:rFonts w:ascii="宋体" w:hAnsi="宋体" w:cs="仿宋_GB2312"/>
          <w:color w:val="000000"/>
          <w:kern w:val="0"/>
          <w:sz w:val="28"/>
          <w:szCs w:val="28"/>
        </w:rPr>
      </w:pPr>
      <w:r w:rsidRPr="00420134">
        <w:rPr>
          <w:rFonts w:ascii="宋体" w:hAnsi="宋体" w:cs="仿宋_GB2312" w:hint="eastAsia"/>
          <w:color w:val="000000"/>
          <w:kern w:val="0"/>
          <w:sz w:val="28"/>
          <w:szCs w:val="28"/>
        </w:rPr>
        <w:t>本信托计划发行总规模为12</w:t>
      </w:r>
      <w:r w:rsidRPr="00420134">
        <w:rPr>
          <w:rFonts w:ascii="宋体" w:hAnsi="宋体" w:cs="仿宋_GB2312"/>
          <w:color w:val="000000"/>
          <w:kern w:val="0"/>
          <w:sz w:val="28"/>
          <w:szCs w:val="28"/>
        </w:rPr>
        <w:t>亿元，其中</w:t>
      </w:r>
      <w:r w:rsidRPr="00420134">
        <w:rPr>
          <w:rFonts w:ascii="宋体" w:hAnsi="宋体" w:cs="仿宋_GB2312" w:hint="eastAsia"/>
          <w:color w:val="000000"/>
          <w:kern w:val="0"/>
          <w:sz w:val="28"/>
          <w:szCs w:val="28"/>
        </w:rPr>
        <w:t>优先级11.7亿元，期限为</w:t>
      </w:r>
      <w:r w:rsidRPr="00420134">
        <w:rPr>
          <w:rFonts w:ascii="宋体" w:hAnsi="宋体" w:cs="仿宋_GB2312"/>
          <w:color w:val="000000"/>
          <w:kern w:val="0"/>
          <w:sz w:val="28"/>
          <w:szCs w:val="28"/>
        </w:rPr>
        <w:t>1</w:t>
      </w:r>
      <w:r w:rsidRPr="00420134">
        <w:rPr>
          <w:rFonts w:ascii="宋体" w:hAnsi="宋体" w:cs="仿宋_GB2312" w:hint="eastAsia"/>
          <w:color w:val="000000"/>
          <w:kern w:val="0"/>
          <w:sz w:val="28"/>
          <w:szCs w:val="28"/>
        </w:rPr>
        <w:t>7</w:t>
      </w:r>
      <w:r w:rsidRPr="00420134">
        <w:rPr>
          <w:rFonts w:ascii="宋体" w:hAnsi="宋体" w:cs="仿宋_GB2312"/>
          <w:color w:val="000000"/>
          <w:kern w:val="0"/>
          <w:sz w:val="28"/>
          <w:szCs w:val="28"/>
        </w:rPr>
        <w:t>个月，预期收益率6.9%</w:t>
      </w:r>
      <w:r w:rsidRPr="00420134">
        <w:rPr>
          <w:rFonts w:ascii="宋体" w:hAnsi="宋体" w:cs="仿宋_GB2312" w:hint="eastAsia"/>
          <w:color w:val="000000"/>
          <w:kern w:val="0"/>
          <w:sz w:val="28"/>
          <w:szCs w:val="28"/>
        </w:rPr>
        <w:t>，评级为AAA。近期资本市场上相近期限的</w:t>
      </w:r>
      <w:r w:rsidRPr="00420134">
        <w:rPr>
          <w:rFonts w:ascii="宋体" w:hAnsi="宋体" w:cs="仿宋_GB2312"/>
          <w:color w:val="000000"/>
          <w:kern w:val="0"/>
          <w:sz w:val="28"/>
          <w:szCs w:val="28"/>
        </w:rPr>
        <w:lastRenderedPageBreak/>
        <w:t>AAA中期票据</w:t>
      </w:r>
      <w:r w:rsidRPr="00420134">
        <w:rPr>
          <w:rFonts w:ascii="宋体" w:hAnsi="宋体" w:cs="仿宋_GB2312" w:hint="eastAsia"/>
          <w:color w:val="000000"/>
          <w:kern w:val="0"/>
          <w:sz w:val="28"/>
          <w:szCs w:val="28"/>
        </w:rPr>
        <w:t>等金融产品</w:t>
      </w:r>
      <w:r w:rsidRPr="00420134">
        <w:rPr>
          <w:rFonts w:ascii="宋体" w:hAnsi="宋体" w:cs="仿宋_GB2312"/>
          <w:color w:val="000000"/>
          <w:kern w:val="0"/>
          <w:sz w:val="28"/>
          <w:szCs w:val="28"/>
        </w:rPr>
        <w:t>收益率</w:t>
      </w:r>
      <w:r w:rsidRPr="00420134">
        <w:rPr>
          <w:rFonts w:ascii="宋体" w:hAnsi="宋体" w:cs="仿宋_GB2312" w:hint="eastAsia"/>
          <w:color w:val="000000"/>
          <w:kern w:val="0"/>
          <w:sz w:val="28"/>
          <w:szCs w:val="28"/>
        </w:rPr>
        <w:t>一般在5%左右</w:t>
      </w:r>
      <w:r w:rsidRPr="00420134">
        <w:rPr>
          <w:rFonts w:ascii="宋体" w:hAnsi="宋体" w:cs="仿宋_GB2312"/>
          <w:color w:val="000000"/>
          <w:kern w:val="0"/>
          <w:sz w:val="28"/>
          <w:szCs w:val="28"/>
        </w:rPr>
        <w:t>，本信托计划</w:t>
      </w:r>
      <w:r w:rsidRPr="00420134">
        <w:rPr>
          <w:rFonts w:ascii="宋体" w:hAnsi="宋体" w:cs="仿宋_GB2312" w:hint="eastAsia"/>
          <w:color w:val="000000"/>
          <w:kern w:val="0"/>
          <w:sz w:val="28"/>
          <w:szCs w:val="28"/>
        </w:rPr>
        <w:t>优先级</w:t>
      </w:r>
      <w:r w:rsidRPr="00420134">
        <w:rPr>
          <w:rFonts w:ascii="宋体" w:hAnsi="宋体" w:cs="仿宋_GB2312"/>
          <w:color w:val="000000"/>
          <w:kern w:val="0"/>
          <w:sz w:val="28"/>
          <w:szCs w:val="28"/>
        </w:rPr>
        <w:t>的收益率存在一定的流动性溢价</w:t>
      </w:r>
      <w:r w:rsidRPr="00420134">
        <w:rPr>
          <w:rFonts w:ascii="宋体" w:hAnsi="宋体" w:cs="仿宋_GB2312" w:hint="eastAsia"/>
          <w:color w:val="000000"/>
          <w:kern w:val="0"/>
          <w:sz w:val="28"/>
          <w:szCs w:val="28"/>
        </w:rPr>
        <w:t>，处于合理的水平。同时，市场上近期发行的AAA级债权投资计划的投资收益率一般在6%-7%之间,且期限较长，本信托计划定价略有优势，处于公允范围之内；此外，市场上基于东方资产信用的融资品种中，2013年新华资产发行的东方资产项目资产支持计划，10年期，收益率为6.80%；华宝信托最近发行的东方资产流动资金贷款信托计划，10年期的收益率为6.7%；相比而言，本信托计划具有一定的优势，定价较为公允，收益率处于合理水平。</w:t>
      </w:r>
      <w:bookmarkStart w:id="3" w:name="_GoBack"/>
      <w:bookmarkEnd w:id="3"/>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协议的主要内容</w:t>
      </w:r>
    </w:p>
    <w:p w:rsidR="00351F70" w:rsidRDefault="00351F70" w:rsidP="00351F70">
      <w:pPr>
        <w:pStyle w:val="a4"/>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交易价格</w:t>
      </w:r>
    </w:p>
    <w:p w:rsidR="00351F70" w:rsidRPr="008D450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本信托计划以</w:t>
      </w:r>
      <w:r w:rsidR="00130AE9">
        <w:rPr>
          <w:rFonts w:ascii="宋体" w:hAnsi="宋体" w:cs="仿宋_GB2312" w:hint="eastAsia"/>
          <w:color w:val="000000"/>
          <w:kern w:val="0"/>
          <w:sz w:val="28"/>
          <w:szCs w:val="28"/>
        </w:rPr>
        <w:t>12亿元</w:t>
      </w:r>
      <w:r w:rsidR="00130AE9" w:rsidRPr="0083702A">
        <w:rPr>
          <w:rFonts w:ascii="宋体" w:hAnsi="宋体" w:cs="仿宋_GB2312" w:hint="eastAsia"/>
          <w:color w:val="000000"/>
          <w:kern w:val="0"/>
          <w:sz w:val="28"/>
          <w:szCs w:val="28"/>
        </w:rPr>
        <w:t>受让东兴证券发行的富兴1号和</w:t>
      </w:r>
      <w:proofErr w:type="gramStart"/>
      <w:r w:rsidR="00130AE9" w:rsidRPr="0083702A">
        <w:rPr>
          <w:rFonts w:ascii="宋体" w:hAnsi="宋体" w:cs="仿宋_GB2312" w:hint="eastAsia"/>
          <w:color w:val="000000"/>
          <w:kern w:val="0"/>
          <w:sz w:val="28"/>
          <w:szCs w:val="28"/>
        </w:rPr>
        <w:t>瑞源</w:t>
      </w:r>
      <w:proofErr w:type="gramEnd"/>
      <w:r w:rsidR="00130AE9" w:rsidRPr="0083702A">
        <w:rPr>
          <w:rFonts w:ascii="宋体" w:hAnsi="宋体" w:cs="仿宋_GB2312" w:hint="eastAsia"/>
          <w:color w:val="000000"/>
          <w:kern w:val="0"/>
          <w:sz w:val="28"/>
          <w:szCs w:val="28"/>
        </w:rPr>
        <w:t>东福所发放的3笔委托贷款的债权收益权</w:t>
      </w:r>
      <w:r w:rsidR="00C260B6">
        <w:rPr>
          <w:rFonts w:ascii="宋体" w:hAnsi="宋体" w:cs="仿宋_GB2312" w:hint="eastAsia"/>
          <w:color w:val="000000"/>
          <w:kern w:val="0"/>
          <w:sz w:val="28"/>
          <w:szCs w:val="28"/>
        </w:rPr>
        <w:t>，</w:t>
      </w:r>
      <w:r w:rsidR="00130AE9">
        <w:rPr>
          <w:rFonts w:ascii="宋体" w:hAnsi="宋体" w:cs="仿宋_GB2312" w:hint="eastAsia"/>
          <w:color w:val="000000"/>
          <w:kern w:val="0"/>
          <w:sz w:val="28"/>
          <w:szCs w:val="28"/>
        </w:rPr>
        <w:t>该债权收益权的年利率为7%。本信托计划优先级委托人（即</w:t>
      </w:r>
      <w:r w:rsidR="00A66BC1">
        <w:rPr>
          <w:rFonts w:ascii="宋体" w:hAnsi="宋体" w:cs="仿宋_GB2312" w:hint="eastAsia"/>
          <w:color w:val="000000"/>
          <w:kern w:val="0"/>
          <w:sz w:val="28"/>
          <w:szCs w:val="28"/>
        </w:rPr>
        <w:t>本公</w:t>
      </w:r>
      <w:r w:rsidR="00130AE9">
        <w:rPr>
          <w:rFonts w:ascii="宋体" w:hAnsi="宋体" w:cs="仿宋_GB2312" w:hint="eastAsia"/>
          <w:color w:val="000000"/>
          <w:kern w:val="0"/>
          <w:sz w:val="28"/>
          <w:szCs w:val="28"/>
        </w:rPr>
        <w:t>司）的</w:t>
      </w:r>
      <w:r w:rsidR="00A66BC1">
        <w:rPr>
          <w:rFonts w:ascii="宋体" w:hAnsi="宋体" w:cs="仿宋_GB2312" w:hint="eastAsia"/>
          <w:color w:val="000000"/>
          <w:kern w:val="0"/>
          <w:sz w:val="28"/>
          <w:szCs w:val="28"/>
        </w:rPr>
        <w:t>预期</w:t>
      </w:r>
      <w:r w:rsidR="00130AE9">
        <w:rPr>
          <w:rFonts w:ascii="宋体" w:hAnsi="宋体" w:cs="仿宋_GB2312" w:hint="eastAsia"/>
          <w:color w:val="000000"/>
          <w:kern w:val="0"/>
          <w:sz w:val="28"/>
          <w:szCs w:val="28"/>
        </w:rPr>
        <w:t>收益</w:t>
      </w:r>
      <w:r w:rsidR="00A66BC1">
        <w:rPr>
          <w:rFonts w:ascii="宋体" w:hAnsi="宋体" w:cs="仿宋_GB2312" w:hint="eastAsia"/>
          <w:color w:val="000000"/>
          <w:kern w:val="0"/>
          <w:sz w:val="28"/>
          <w:szCs w:val="28"/>
        </w:rPr>
        <w:t>率</w:t>
      </w:r>
      <w:r w:rsidR="00130AE9">
        <w:rPr>
          <w:rFonts w:ascii="宋体" w:hAnsi="宋体" w:cs="仿宋_GB2312" w:hint="eastAsia"/>
          <w:color w:val="000000"/>
          <w:kern w:val="0"/>
          <w:sz w:val="28"/>
          <w:szCs w:val="28"/>
        </w:rPr>
        <w:t>为6.9%，</w:t>
      </w:r>
      <w:r w:rsidR="00C260B6">
        <w:rPr>
          <w:rFonts w:ascii="宋体" w:hAnsi="宋体" w:cs="仿宋_GB2312" w:hint="eastAsia"/>
          <w:color w:val="000000"/>
          <w:kern w:val="0"/>
          <w:sz w:val="28"/>
          <w:szCs w:val="28"/>
        </w:rPr>
        <w:t>按季付息，到期一次性还本</w:t>
      </w:r>
      <w:r>
        <w:rPr>
          <w:rFonts w:ascii="宋体" w:hAnsi="宋体" w:cs="仿宋_GB2312" w:hint="eastAsia"/>
          <w:color w:val="000000"/>
          <w:kern w:val="0"/>
          <w:sz w:val="28"/>
          <w:szCs w:val="28"/>
        </w:rPr>
        <w:t>。</w:t>
      </w:r>
    </w:p>
    <w:p w:rsidR="00351F70" w:rsidRDefault="00351F70" w:rsidP="00351F70">
      <w:pPr>
        <w:pStyle w:val="a4"/>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交易结算方式</w:t>
      </w:r>
    </w:p>
    <w:p w:rsidR="00351F70" w:rsidRPr="00FB18C4"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本信托计划成立当日</w:t>
      </w:r>
      <w:r>
        <w:rPr>
          <w:rFonts w:ascii="宋体" w:hAnsi="宋体" w:cs="仿宋_GB2312" w:hint="eastAsia"/>
          <w:color w:val="000000"/>
          <w:kern w:val="0"/>
          <w:sz w:val="28"/>
          <w:szCs w:val="28"/>
        </w:rPr>
        <w:t>将</w:t>
      </w:r>
      <w:r w:rsidR="00407E5D" w:rsidRPr="00EE6817">
        <w:rPr>
          <w:rFonts w:ascii="宋体" w:hAnsi="宋体" w:cs="仿宋_GB2312" w:hint="eastAsia"/>
          <w:color w:val="000000"/>
          <w:kern w:val="0"/>
          <w:sz w:val="28"/>
          <w:szCs w:val="28"/>
        </w:rPr>
        <w:t>12亿元</w:t>
      </w:r>
      <w:r w:rsidR="00407E5D" w:rsidRPr="002A04A5">
        <w:rPr>
          <w:rFonts w:ascii="宋体" w:hAnsi="宋体" w:cs="仿宋_GB2312"/>
          <w:color w:val="000000"/>
          <w:kern w:val="0"/>
          <w:sz w:val="28"/>
          <w:szCs w:val="28"/>
        </w:rPr>
        <w:t>债权收益权转让价款支付至转让方</w:t>
      </w:r>
      <w:r w:rsidR="00A66BC1">
        <w:rPr>
          <w:rFonts w:ascii="宋体" w:hAnsi="宋体" w:cs="仿宋_GB2312" w:hint="eastAsia"/>
          <w:color w:val="000000"/>
          <w:kern w:val="0"/>
          <w:sz w:val="28"/>
          <w:szCs w:val="28"/>
        </w:rPr>
        <w:t>（</w:t>
      </w:r>
      <w:r w:rsidR="002A04A5" w:rsidRPr="002A04A5">
        <w:rPr>
          <w:rFonts w:ascii="宋体" w:hAnsi="宋体" w:cs="仿宋_GB2312" w:hint="eastAsia"/>
          <w:color w:val="000000"/>
          <w:kern w:val="0"/>
          <w:sz w:val="28"/>
          <w:szCs w:val="28"/>
        </w:rPr>
        <w:t>即</w:t>
      </w:r>
      <w:r w:rsidR="002A04A5" w:rsidRPr="0083702A">
        <w:rPr>
          <w:rFonts w:ascii="宋体" w:hAnsi="宋体" w:cs="仿宋_GB2312" w:hint="eastAsia"/>
          <w:color w:val="000000"/>
          <w:kern w:val="0"/>
          <w:sz w:val="28"/>
          <w:szCs w:val="28"/>
        </w:rPr>
        <w:t>富兴1号和</w:t>
      </w:r>
      <w:proofErr w:type="gramStart"/>
      <w:r w:rsidR="002A04A5" w:rsidRPr="0083702A">
        <w:rPr>
          <w:rFonts w:ascii="宋体" w:hAnsi="宋体" w:cs="仿宋_GB2312" w:hint="eastAsia"/>
          <w:color w:val="000000"/>
          <w:kern w:val="0"/>
          <w:sz w:val="28"/>
          <w:szCs w:val="28"/>
        </w:rPr>
        <w:t>瑞源</w:t>
      </w:r>
      <w:proofErr w:type="gramEnd"/>
      <w:r w:rsidR="002A04A5" w:rsidRPr="0083702A">
        <w:rPr>
          <w:rFonts w:ascii="宋体" w:hAnsi="宋体" w:cs="仿宋_GB2312" w:hint="eastAsia"/>
          <w:color w:val="000000"/>
          <w:kern w:val="0"/>
          <w:sz w:val="28"/>
          <w:szCs w:val="28"/>
        </w:rPr>
        <w:t>东福</w:t>
      </w:r>
      <w:r w:rsidR="00A66BC1">
        <w:rPr>
          <w:rFonts w:ascii="宋体" w:hAnsi="宋体" w:cs="仿宋_GB2312" w:hint="eastAsia"/>
          <w:color w:val="000000"/>
          <w:kern w:val="0"/>
          <w:sz w:val="28"/>
          <w:szCs w:val="28"/>
        </w:rPr>
        <w:t>）</w:t>
      </w:r>
      <w:r w:rsidR="00407E5D" w:rsidRPr="002A04A5">
        <w:rPr>
          <w:rFonts w:ascii="宋体" w:hAnsi="宋体" w:cs="仿宋_GB2312"/>
          <w:color w:val="000000"/>
          <w:kern w:val="0"/>
          <w:sz w:val="28"/>
          <w:szCs w:val="28"/>
        </w:rPr>
        <w:t>的</w:t>
      </w:r>
      <w:r w:rsidR="002A04A5" w:rsidRPr="002A04A5">
        <w:rPr>
          <w:rFonts w:ascii="宋体" w:hAnsi="宋体" w:cs="仿宋_GB2312" w:hint="eastAsia"/>
          <w:color w:val="000000"/>
          <w:kern w:val="0"/>
          <w:sz w:val="28"/>
          <w:szCs w:val="28"/>
        </w:rPr>
        <w:t>托管</w:t>
      </w:r>
      <w:r w:rsidR="00407E5D" w:rsidRPr="002A04A5">
        <w:rPr>
          <w:rFonts w:ascii="宋体" w:hAnsi="宋体" w:cs="仿宋_GB2312"/>
          <w:color w:val="000000"/>
          <w:kern w:val="0"/>
          <w:sz w:val="28"/>
          <w:szCs w:val="28"/>
        </w:rPr>
        <w:t>银行账户</w:t>
      </w:r>
      <w:r>
        <w:rPr>
          <w:rFonts w:ascii="宋体" w:hAnsi="宋体" w:cs="仿宋_GB2312" w:hint="eastAsia"/>
          <w:color w:val="000000"/>
          <w:kern w:val="0"/>
          <w:sz w:val="28"/>
          <w:szCs w:val="28"/>
        </w:rPr>
        <w:t>。</w:t>
      </w:r>
    </w:p>
    <w:p w:rsidR="00351F70" w:rsidRDefault="00351F70" w:rsidP="00351F70">
      <w:pPr>
        <w:pStyle w:val="a4"/>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协议生效条件、生效时间、履行期限</w:t>
      </w:r>
    </w:p>
    <w:p w:rsidR="00EF5238" w:rsidRDefault="00EF5238" w:rsidP="00A93CC4">
      <w:pPr>
        <w:spacing w:beforeLines="50" w:line="400" w:lineRule="exact"/>
        <w:ind w:firstLineChars="200" w:firstLine="560"/>
        <w:rPr>
          <w:rFonts w:ascii="宋体" w:hAnsi="宋体" w:cs="仿宋_GB2312"/>
          <w:color w:val="000000"/>
          <w:kern w:val="0"/>
          <w:sz w:val="28"/>
          <w:szCs w:val="28"/>
        </w:rPr>
      </w:pPr>
      <w:r w:rsidRPr="00E24BB6">
        <w:rPr>
          <w:rFonts w:ascii="宋体" w:hAnsi="宋体" w:cs="仿宋_GB2312" w:hint="eastAsia"/>
          <w:color w:val="000000"/>
          <w:kern w:val="0"/>
          <w:sz w:val="28"/>
          <w:szCs w:val="28"/>
        </w:rPr>
        <w:t>生效条件为：</w:t>
      </w:r>
    </w:p>
    <w:p w:rsidR="00DF65F1" w:rsidRPr="00DF65F1" w:rsidRDefault="00A66BC1" w:rsidP="00DF65F1">
      <w:pPr>
        <w:numPr>
          <w:ilvl w:val="0"/>
          <w:numId w:val="12"/>
        </w:numPr>
        <w:spacing w:line="360" w:lineRule="auto"/>
        <w:textAlignment w:val="baseline"/>
        <w:rPr>
          <w:rFonts w:ascii="宋体" w:hAnsi="宋体" w:cs="仿宋_GB2312"/>
          <w:color w:val="000000"/>
          <w:kern w:val="0"/>
          <w:sz w:val="28"/>
          <w:szCs w:val="28"/>
        </w:rPr>
      </w:pPr>
      <w:r>
        <w:rPr>
          <w:rFonts w:ascii="宋体" w:hAnsi="宋体" w:cs="仿宋_GB2312" w:hint="eastAsia"/>
          <w:color w:val="000000"/>
          <w:kern w:val="0"/>
          <w:sz w:val="28"/>
          <w:szCs w:val="28"/>
        </w:rPr>
        <w:t>本</w:t>
      </w:r>
      <w:r w:rsidR="00DF65F1" w:rsidRPr="00DF65F1">
        <w:rPr>
          <w:rFonts w:ascii="宋体" w:hAnsi="宋体" w:cs="仿宋_GB2312"/>
          <w:color w:val="000000"/>
          <w:kern w:val="0"/>
          <w:sz w:val="28"/>
          <w:szCs w:val="28"/>
        </w:rPr>
        <w:t>信托</w:t>
      </w:r>
      <w:r w:rsidR="00DF65F1" w:rsidRPr="00DF65F1">
        <w:rPr>
          <w:rFonts w:ascii="宋体" w:hAnsi="宋体" w:cs="仿宋_GB2312" w:hint="eastAsia"/>
          <w:color w:val="000000"/>
          <w:kern w:val="0"/>
          <w:sz w:val="28"/>
          <w:szCs w:val="28"/>
        </w:rPr>
        <w:t>计划</w:t>
      </w:r>
      <w:r w:rsidR="00DF65F1" w:rsidRPr="00DF65F1">
        <w:rPr>
          <w:rFonts w:ascii="宋体" w:hAnsi="宋体" w:cs="仿宋_GB2312"/>
          <w:color w:val="000000"/>
          <w:kern w:val="0"/>
          <w:sz w:val="28"/>
          <w:szCs w:val="28"/>
        </w:rPr>
        <w:t>已合法成立且已募足进行</w:t>
      </w:r>
      <w:r w:rsidR="00DF65F1">
        <w:rPr>
          <w:rFonts w:ascii="宋体" w:hAnsi="宋体" w:cs="仿宋_GB2312" w:hint="eastAsia"/>
          <w:color w:val="000000"/>
          <w:kern w:val="0"/>
          <w:sz w:val="28"/>
          <w:szCs w:val="28"/>
        </w:rPr>
        <w:t>债权收益权</w:t>
      </w:r>
      <w:r w:rsidR="00DF65F1" w:rsidRPr="00DF65F1">
        <w:rPr>
          <w:rFonts w:ascii="宋体" w:hAnsi="宋体" w:cs="仿宋_GB2312"/>
          <w:color w:val="000000"/>
          <w:kern w:val="0"/>
          <w:sz w:val="28"/>
          <w:szCs w:val="28"/>
        </w:rPr>
        <w:t>交易所需的全部资金；</w:t>
      </w:r>
    </w:p>
    <w:p w:rsidR="00DF65F1" w:rsidRPr="00DF65F1" w:rsidRDefault="00DF65F1" w:rsidP="00DF65F1">
      <w:pPr>
        <w:numPr>
          <w:ilvl w:val="0"/>
          <w:numId w:val="12"/>
        </w:numPr>
        <w:spacing w:line="360" w:lineRule="auto"/>
        <w:textAlignment w:val="baseline"/>
        <w:rPr>
          <w:rFonts w:ascii="宋体" w:hAnsi="宋体" w:cs="仿宋_GB2312"/>
          <w:color w:val="000000"/>
          <w:kern w:val="0"/>
          <w:sz w:val="28"/>
          <w:szCs w:val="28"/>
        </w:rPr>
      </w:pPr>
      <w:r w:rsidRPr="00DF65F1">
        <w:rPr>
          <w:rFonts w:ascii="宋体" w:hAnsi="宋体" w:cs="仿宋_GB2312" w:hint="eastAsia"/>
          <w:color w:val="000000"/>
          <w:kern w:val="0"/>
          <w:sz w:val="28"/>
          <w:szCs w:val="28"/>
        </w:rPr>
        <w:t>如果交易文件的签署或交易文件所载交易的履行需要由</w:t>
      </w:r>
      <w:r w:rsidRPr="00DF65F1">
        <w:rPr>
          <w:rFonts w:ascii="宋体" w:hAnsi="宋体" w:cs="仿宋_GB2312" w:hint="eastAsia"/>
          <w:color w:val="000000"/>
          <w:kern w:val="0"/>
          <w:sz w:val="28"/>
          <w:szCs w:val="28"/>
        </w:rPr>
        <w:lastRenderedPageBreak/>
        <w:t>各方获得相关政府机构、</w:t>
      </w:r>
      <w:proofErr w:type="gramStart"/>
      <w:r w:rsidRPr="00DF65F1">
        <w:rPr>
          <w:rFonts w:ascii="宋体" w:hAnsi="宋体" w:cs="仿宋_GB2312" w:hint="eastAsia"/>
          <w:color w:val="000000"/>
          <w:kern w:val="0"/>
          <w:sz w:val="28"/>
          <w:szCs w:val="28"/>
        </w:rPr>
        <w:t>其它第三</w:t>
      </w:r>
      <w:proofErr w:type="gramEnd"/>
      <w:r w:rsidRPr="00DF65F1">
        <w:rPr>
          <w:rFonts w:ascii="宋体" w:hAnsi="宋体" w:cs="仿宋_GB2312" w:hint="eastAsia"/>
          <w:color w:val="000000"/>
          <w:kern w:val="0"/>
          <w:sz w:val="28"/>
          <w:szCs w:val="28"/>
        </w:rPr>
        <w:t>方或其内部机构的授权、批准或同意的，各方已获得此等授权、批准或同意，且此等授权、批准或同意具有完全的效力；</w:t>
      </w:r>
    </w:p>
    <w:p w:rsidR="00DF65F1" w:rsidRPr="00DF65F1" w:rsidRDefault="00DF65F1" w:rsidP="00DF65F1">
      <w:pPr>
        <w:numPr>
          <w:ilvl w:val="0"/>
          <w:numId w:val="12"/>
        </w:numPr>
        <w:spacing w:line="360" w:lineRule="auto"/>
        <w:textAlignment w:val="baseline"/>
        <w:rPr>
          <w:rFonts w:ascii="宋体" w:hAnsi="宋体" w:cs="仿宋_GB2312"/>
          <w:color w:val="000000"/>
          <w:kern w:val="0"/>
          <w:sz w:val="28"/>
          <w:szCs w:val="28"/>
        </w:rPr>
      </w:pPr>
      <w:r w:rsidRPr="00DF65F1">
        <w:rPr>
          <w:rFonts w:ascii="宋体" w:hAnsi="宋体" w:cs="仿宋_GB2312" w:hint="eastAsia"/>
          <w:color w:val="000000"/>
          <w:kern w:val="0"/>
          <w:sz w:val="28"/>
          <w:szCs w:val="28"/>
        </w:rPr>
        <w:t>受让方</w:t>
      </w:r>
      <w:r w:rsidR="00FC378C">
        <w:rPr>
          <w:rFonts w:ascii="宋体" w:hAnsi="宋体" w:cs="仿宋_GB2312" w:hint="eastAsia"/>
          <w:color w:val="000000"/>
          <w:kern w:val="0"/>
          <w:sz w:val="28"/>
          <w:szCs w:val="28"/>
        </w:rPr>
        <w:t>（本信托计划）</w:t>
      </w:r>
      <w:r w:rsidRPr="00DF65F1">
        <w:rPr>
          <w:rFonts w:ascii="宋体" w:hAnsi="宋体" w:cs="仿宋_GB2312" w:hint="eastAsia"/>
          <w:color w:val="000000"/>
          <w:kern w:val="0"/>
          <w:sz w:val="28"/>
          <w:szCs w:val="28"/>
        </w:rPr>
        <w:t>已完成或已委托第三方中介机构完成对转让方、标的债权的尽职调查；</w:t>
      </w:r>
    </w:p>
    <w:p w:rsidR="00DF65F1" w:rsidRPr="00DF65F1" w:rsidRDefault="00DF65F1" w:rsidP="00DF65F1">
      <w:pPr>
        <w:numPr>
          <w:ilvl w:val="0"/>
          <w:numId w:val="12"/>
        </w:numPr>
        <w:spacing w:line="360" w:lineRule="auto"/>
        <w:textAlignment w:val="baseline"/>
        <w:rPr>
          <w:rFonts w:ascii="宋体" w:hAnsi="宋体" w:cs="仿宋_GB2312"/>
          <w:color w:val="000000"/>
          <w:kern w:val="0"/>
          <w:sz w:val="28"/>
          <w:szCs w:val="28"/>
        </w:rPr>
      </w:pPr>
      <w:r w:rsidRPr="00DF65F1">
        <w:rPr>
          <w:rFonts w:ascii="宋体" w:hAnsi="宋体" w:cs="仿宋_GB2312" w:hint="eastAsia"/>
          <w:color w:val="000000"/>
          <w:kern w:val="0"/>
          <w:sz w:val="28"/>
          <w:szCs w:val="28"/>
        </w:rPr>
        <w:t>各</w:t>
      </w:r>
      <w:r w:rsidRPr="00DF65F1">
        <w:rPr>
          <w:rFonts w:ascii="宋体" w:hAnsi="宋体" w:cs="仿宋_GB2312"/>
          <w:color w:val="000000"/>
          <w:kern w:val="0"/>
          <w:sz w:val="28"/>
          <w:szCs w:val="28"/>
        </w:rPr>
        <w:t>方没有发生交易文件所约定的任一违约事项；</w:t>
      </w:r>
    </w:p>
    <w:p w:rsidR="00DF65F1" w:rsidRPr="00DF65F1" w:rsidRDefault="00DF65F1" w:rsidP="00DF65F1">
      <w:pPr>
        <w:numPr>
          <w:ilvl w:val="0"/>
          <w:numId w:val="12"/>
        </w:numPr>
        <w:spacing w:line="360" w:lineRule="auto"/>
        <w:textAlignment w:val="baseline"/>
        <w:rPr>
          <w:rFonts w:ascii="宋体" w:hAnsi="宋体" w:cs="仿宋_GB2312"/>
          <w:color w:val="000000"/>
          <w:kern w:val="0"/>
          <w:sz w:val="28"/>
          <w:szCs w:val="28"/>
        </w:rPr>
      </w:pPr>
      <w:r w:rsidRPr="00DF65F1">
        <w:rPr>
          <w:rFonts w:ascii="宋体" w:hAnsi="宋体" w:cs="仿宋_GB2312"/>
          <w:color w:val="000000"/>
          <w:kern w:val="0"/>
          <w:sz w:val="28"/>
          <w:szCs w:val="28"/>
        </w:rPr>
        <w:t>法律法规或监管部门不禁止且不限制受</w:t>
      </w:r>
      <w:proofErr w:type="gramStart"/>
      <w:r w:rsidRPr="00DF65F1">
        <w:rPr>
          <w:rFonts w:ascii="宋体" w:hAnsi="宋体" w:cs="仿宋_GB2312"/>
          <w:color w:val="000000"/>
          <w:kern w:val="0"/>
          <w:sz w:val="28"/>
          <w:szCs w:val="28"/>
        </w:rPr>
        <w:t>让方向</w:t>
      </w:r>
      <w:proofErr w:type="gramEnd"/>
      <w:r w:rsidRPr="00DF65F1">
        <w:rPr>
          <w:rFonts w:ascii="宋体" w:hAnsi="宋体" w:cs="仿宋_GB2312"/>
          <w:color w:val="000000"/>
          <w:kern w:val="0"/>
          <w:sz w:val="28"/>
          <w:szCs w:val="28"/>
        </w:rPr>
        <w:t>转让方受让债权收益权</w:t>
      </w:r>
      <w:r w:rsidRPr="00DF65F1">
        <w:rPr>
          <w:rFonts w:ascii="宋体" w:hAnsi="宋体" w:cs="仿宋_GB2312" w:hint="eastAsia"/>
          <w:color w:val="000000"/>
          <w:kern w:val="0"/>
          <w:sz w:val="28"/>
          <w:szCs w:val="28"/>
        </w:rPr>
        <w:t>。</w:t>
      </w:r>
    </w:p>
    <w:p w:rsidR="00EF5238" w:rsidRPr="00EF5238" w:rsidRDefault="00EF5238" w:rsidP="00EF5238">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生效时间：2014年</w:t>
      </w:r>
      <w:r w:rsidR="00282080">
        <w:rPr>
          <w:rFonts w:ascii="宋体" w:hAnsi="宋体" w:cs="仿宋_GB2312" w:hint="eastAsia"/>
          <w:color w:val="000000"/>
          <w:kern w:val="0"/>
          <w:sz w:val="28"/>
          <w:szCs w:val="28"/>
        </w:rPr>
        <w:t>8</w:t>
      </w:r>
      <w:r>
        <w:rPr>
          <w:rFonts w:ascii="宋体" w:hAnsi="宋体" w:cs="仿宋_GB2312" w:hint="eastAsia"/>
          <w:color w:val="000000"/>
          <w:kern w:val="0"/>
          <w:sz w:val="28"/>
          <w:szCs w:val="28"/>
        </w:rPr>
        <w:t>月</w:t>
      </w:r>
      <w:r w:rsidR="00282080">
        <w:rPr>
          <w:rFonts w:ascii="宋体" w:hAnsi="宋体" w:cs="仿宋_GB2312" w:hint="eastAsia"/>
          <w:color w:val="000000"/>
          <w:kern w:val="0"/>
          <w:sz w:val="28"/>
          <w:szCs w:val="28"/>
        </w:rPr>
        <w:t>22</w:t>
      </w:r>
      <w:r>
        <w:rPr>
          <w:rFonts w:ascii="宋体" w:hAnsi="宋体" w:cs="仿宋_GB2312" w:hint="eastAsia"/>
          <w:color w:val="000000"/>
          <w:kern w:val="0"/>
          <w:sz w:val="28"/>
          <w:szCs w:val="28"/>
        </w:rPr>
        <w:t>日</w:t>
      </w:r>
      <w:r w:rsidR="00282080">
        <w:rPr>
          <w:rFonts w:ascii="宋体" w:hAnsi="宋体" w:cs="仿宋_GB2312" w:hint="eastAsia"/>
          <w:color w:val="000000"/>
          <w:kern w:val="0"/>
          <w:sz w:val="28"/>
          <w:szCs w:val="28"/>
        </w:rPr>
        <w:t>。</w:t>
      </w:r>
    </w:p>
    <w:p w:rsidR="00351F70" w:rsidRPr="003939B5" w:rsidRDefault="00EF5238" w:rsidP="00EF5238">
      <w:pPr>
        <w:autoSpaceDE w:val="0"/>
        <w:autoSpaceDN w:val="0"/>
        <w:adjustRightInd w:val="0"/>
        <w:ind w:firstLineChars="200" w:firstLine="560"/>
        <w:jc w:val="left"/>
        <w:rPr>
          <w:rFonts w:ascii="宋体" w:hAnsi="宋体" w:cs="仿宋_GB2312"/>
          <w:color w:val="000000"/>
          <w:kern w:val="0"/>
          <w:sz w:val="28"/>
          <w:szCs w:val="28"/>
        </w:rPr>
      </w:pPr>
      <w:r w:rsidRPr="00EF5238">
        <w:rPr>
          <w:rFonts w:ascii="宋体" w:hAnsi="宋体" w:cs="仿宋_GB2312" w:hint="eastAsia"/>
          <w:color w:val="000000"/>
          <w:kern w:val="0"/>
          <w:sz w:val="28"/>
          <w:szCs w:val="28"/>
        </w:rPr>
        <w:t>履行期限：2014年</w:t>
      </w:r>
      <w:r w:rsidR="00282080">
        <w:rPr>
          <w:rFonts w:ascii="宋体" w:hAnsi="宋体" w:cs="仿宋_GB2312" w:hint="eastAsia"/>
          <w:color w:val="000000"/>
          <w:kern w:val="0"/>
          <w:sz w:val="28"/>
          <w:szCs w:val="28"/>
        </w:rPr>
        <w:t>8</w:t>
      </w:r>
      <w:r w:rsidRPr="00EF5238">
        <w:rPr>
          <w:rFonts w:ascii="宋体" w:hAnsi="宋体" w:cs="仿宋_GB2312" w:hint="eastAsia"/>
          <w:color w:val="000000"/>
          <w:kern w:val="0"/>
          <w:sz w:val="28"/>
          <w:szCs w:val="28"/>
        </w:rPr>
        <w:t>月</w:t>
      </w:r>
      <w:r w:rsidR="00282080">
        <w:rPr>
          <w:rFonts w:ascii="宋体" w:hAnsi="宋体" w:cs="仿宋_GB2312" w:hint="eastAsia"/>
          <w:color w:val="000000"/>
          <w:kern w:val="0"/>
          <w:sz w:val="28"/>
          <w:szCs w:val="28"/>
        </w:rPr>
        <w:t>22</w:t>
      </w:r>
      <w:r w:rsidRPr="00EF5238">
        <w:rPr>
          <w:rFonts w:ascii="宋体" w:hAnsi="宋体" w:cs="仿宋_GB2312" w:hint="eastAsia"/>
          <w:color w:val="000000"/>
          <w:kern w:val="0"/>
          <w:sz w:val="28"/>
          <w:szCs w:val="28"/>
        </w:rPr>
        <w:t>日至20</w:t>
      </w:r>
      <w:r w:rsidR="00282080">
        <w:rPr>
          <w:rFonts w:ascii="宋体" w:hAnsi="宋体" w:cs="仿宋_GB2312" w:hint="eastAsia"/>
          <w:color w:val="000000"/>
          <w:kern w:val="0"/>
          <w:sz w:val="28"/>
          <w:szCs w:val="28"/>
        </w:rPr>
        <w:t>1</w:t>
      </w:r>
      <w:r w:rsidRPr="00EF5238">
        <w:rPr>
          <w:rFonts w:ascii="宋体" w:hAnsi="宋体" w:cs="仿宋_GB2312" w:hint="eastAsia"/>
          <w:color w:val="000000"/>
          <w:kern w:val="0"/>
          <w:sz w:val="28"/>
          <w:szCs w:val="28"/>
        </w:rPr>
        <w:t>6年</w:t>
      </w:r>
      <w:r w:rsidR="00282080">
        <w:rPr>
          <w:rFonts w:ascii="宋体" w:hAnsi="宋体" w:cs="仿宋_GB2312" w:hint="eastAsia"/>
          <w:color w:val="000000"/>
          <w:kern w:val="0"/>
          <w:sz w:val="28"/>
          <w:szCs w:val="28"/>
        </w:rPr>
        <w:t>1</w:t>
      </w:r>
      <w:r w:rsidRPr="00EF5238">
        <w:rPr>
          <w:rFonts w:ascii="宋体" w:hAnsi="宋体" w:cs="仿宋_GB2312" w:hint="eastAsia"/>
          <w:color w:val="000000"/>
          <w:kern w:val="0"/>
          <w:sz w:val="28"/>
          <w:szCs w:val="28"/>
        </w:rPr>
        <w:t>月</w:t>
      </w:r>
      <w:r w:rsidR="00FC378C">
        <w:rPr>
          <w:rFonts w:ascii="宋体" w:hAnsi="宋体" w:cs="仿宋_GB2312" w:hint="eastAsia"/>
          <w:color w:val="000000"/>
          <w:kern w:val="0"/>
          <w:sz w:val="28"/>
          <w:szCs w:val="28"/>
        </w:rPr>
        <w:t>22</w:t>
      </w:r>
      <w:r w:rsidRPr="00EF5238">
        <w:rPr>
          <w:rFonts w:ascii="宋体" w:hAnsi="宋体" w:cs="仿宋_GB2312" w:hint="eastAsia"/>
          <w:color w:val="000000"/>
          <w:kern w:val="0"/>
          <w:sz w:val="28"/>
          <w:szCs w:val="28"/>
        </w:rPr>
        <w:t>日</w:t>
      </w:r>
      <w:r w:rsidR="003939B5" w:rsidRPr="00EF5238">
        <w:rPr>
          <w:rFonts w:ascii="宋体" w:hAnsi="宋体" w:cs="仿宋_GB2312" w:hint="eastAsia"/>
          <w:color w:val="000000"/>
          <w:kern w:val="0"/>
          <w:sz w:val="28"/>
          <w:szCs w:val="28"/>
        </w:rPr>
        <w:t>。</w:t>
      </w:r>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决策及审议情况</w:t>
      </w:r>
    </w:p>
    <w:p w:rsidR="00351F70" w:rsidRDefault="00351F70" w:rsidP="00351F70">
      <w:pPr>
        <w:pStyle w:val="a4"/>
        <w:numPr>
          <w:ilvl w:val="0"/>
          <w:numId w:val="6"/>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决策的机构、时间、结论</w:t>
      </w:r>
    </w:p>
    <w:p w:rsidR="00FE217D" w:rsidRPr="00FE217D" w:rsidRDefault="00FE217D" w:rsidP="00FE217D">
      <w:pPr>
        <w:spacing w:line="540" w:lineRule="exact"/>
        <w:ind w:firstLineChars="200" w:firstLine="560"/>
        <w:rPr>
          <w:rFonts w:ascii="宋体" w:hAnsi="宋体" w:cs="仿宋_GB2312"/>
          <w:color w:val="000000"/>
          <w:kern w:val="0"/>
          <w:sz w:val="28"/>
          <w:szCs w:val="28"/>
        </w:rPr>
      </w:pPr>
      <w:r w:rsidRPr="00FE217D">
        <w:rPr>
          <w:rFonts w:ascii="宋体" w:hAnsi="宋体" w:cs="仿宋_GB2312" w:hint="eastAsia"/>
          <w:color w:val="000000"/>
          <w:kern w:val="0"/>
          <w:sz w:val="28"/>
          <w:szCs w:val="28"/>
        </w:rPr>
        <w:t>根据《中华联合财产保险股份有限公司关联交易管理办法（2014年修订）》、《中华联合财产保险股份有限公司授权管理暂行办法》，关联交易由</w:t>
      </w:r>
      <w:r w:rsidR="00D45CD3">
        <w:rPr>
          <w:rFonts w:ascii="宋体" w:hAnsi="宋体" w:cs="仿宋_GB2312" w:hint="eastAsia"/>
          <w:color w:val="000000"/>
          <w:kern w:val="0"/>
          <w:sz w:val="28"/>
          <w:szCs w:val="28"/>
        </w:rPr>
        <w:t>本公司</w:t>
      </w:r>
      <w:r w:rsidR="00951333">
        <w:rPr>
          <w:rFonts w:ascii="宋体" w:hAnsi="宋体" w:cs="仿宋_GB2312" w:hint="eastAsia"/>
          <w:color w:val="000000"/>
          <w:kern w:val="0"/>
          <w:sz w:val="28"/>
          <w:szCs w:val="28"/>
        </w:rPr>
        <w:t>股东会授权</w:t>
      </w:r>
      <w:r w:rsidRPr="00FE217D">
        <w:rPr>
          <w:rFonts w:ascii="宋体" w:hAnsi="宋体" w:cs="仿宋_GB2312" w:hint="eastAsia"/>
          <w:color w:val="000000"/>
          <w:kern w:val="0"/>
          <w:sz w:val="28"/>
          <w:szCs w:val="28"/>
        </w:rPr>
        <w:t>董事会审批。</w:t>
      </w:r>
    </w:p>
    <w:p w:rsidR="00FE217D" w:rsidRPr="00FE217D" w:rsidRDefault="00FE217D" w:rsidP="00FE217D">
      <w:pPr>
        <w:spacing w:line="540" w:lineRule="exact"/>
        <w:ind w:firstLineChars="200" w:firstLine="560"/>
        <w:rPr>
          <w:rFonts w:ascii="宋体" w:hAnsi="宋体" w:cs="仿宋_GB2312"/>
          <w:color w:val="000000"/>
          <w:kern w:val="0"/>
          <w:sz w:val="28"/>
          <w:szCs w:val="28"/>
        </w:rPr>
      </w:pPr>
      <w:r w:rsidRPr="00FE217D">
        <w:rPr>
          <w:rFonts w:ascii="宋体" w:hAnsi="宋体" w:cs="仿宋_GB2312" w:hint="eastAsia"/>
          <w:color w:val="000000"/>
          <w:kern w:val="0"/>
          <w:sz w:val="28"/>
          <w:szCs w:val="28"/>
        </w:rPr>
        <w:t>2014年</w:t>
      </w:r>
      <w:r w:rsidR="00951333">
        <w:rPr>
          <w:rFonts w:ascii="宋体" w:hAnsi="宋体" w:cs="仿宋_GB2312" w:hint="eastAsia"/>
          <w:color w:val="000000"/>
          <w:kern w:val="0"/>
          <w:sz w:val="28"/>
          <w:szCs w:val="28"/>
        </w:rPr>
        <w:t>8</w:t>
      </w:r>
      <w:r w:rsidRPr="00FE217D">
        <w:rPr>
          <w:rFonts w:ascii="宋体" w:hAnsi="宋体" w:cs="仿宋_GB2312" w:hint="eastAsia"/>
          <w:color w:val="000000"/>
          <w:kern w:val="0"/>
          <w:sz w:val="28"/>
          <w:szCs w:val="28"/>
        </w:rPr>
        <w:t>月</w:t>
      </w:r>
      <w:r w:rsidR="00951333">
        <w:rPr>
          <w:rFonts w:ascii="宋体" w:hAnsi="宋体" w:cs="仿宋_GB2312" w:hint="eastAsia"/>
          <w:color w:val="000000"/>
          <w:kern w:val="0"/>
          <w:sz w:val="28"/>
          <w:szCs w:val="28"/>
        </w:rPr>
        <w:t>13</w:t>
      </w:r>
      <w:r w:rsidRPr="00FE217D">
        <w:rPr>
          <w:rFonts w:ascii="宋体" w:hAnsi="宋体" w:cs="仿宋_GB2312" w:hint="eastAsia"/>
          <w:color w:val="000000"/>
          <w:kern w:val="0"/>
          <w:sz w:val="28"/>
          <w:szCs w:val="28"/>
        </w:rPr>
        <w:t>日，</w:t>
      </w:r>
      <w:r w:rsidR="00D45CD3">
        <w:rPr>
          <w:rFonts w:ascii="宋体" w:hAnsi="宋体" w:cs="仿宋_GB2312" w:hint="eastAsia"/>
          <w:color w:val="000000"/>
          <w:kern w:val="0"/>
          <w:sz w:val="28"/>
          <w:szCs w:val="28"/>
        </w:rPr>
        <w:t>本公司</w:t>
      </w:r>
      <w:r w:rsidR="00DA3915">
        <w:rPr>
          <w:rFonts w:ascii="宋体" w:hAnsi="宋体" w:cs="仿宋_GB2312" w:hint="eastAsia"/>
          <w:color w:val="000000"/>
          <w:kern w:val="0"/>
          <w:sz w:val="28"/>
          <w:szCs w:val="28"/>
        </w:rPr>
        <w:t>第三届董事会</w:t>
      </w:r>
      <w:r w:rsidRPr="00FE217D">
        <w:rPr>
          <w:rFonts w:ascii="宋体" w:hAnsi="宋体" w:cs="仿宋_GB2312" w:hint="eastAsia"/>
          <w:color w:val="000000"/>
          <w:kern w:val="0"/>
          <w:sz w:val="28"/>
          <w:szCs w:val="28"/>
        </w:rPr>
        <w:t>第</w:t>
      </w:r>
      <w:r w:rsidR="00DA3915">
        <w:rPr>
          <w:rFonts w:ascii="宋体" w:hAnsi="宋体" w:cs="仿宋_GB2312" w:hint="eastAsia"/>
          <w:color w:val="000000"/>
          <w:kern w:val="0"/>
          <w:sz w:val="28"/>
          <w:szCs w:val="28"/>
        </w:rPr>
        <w:t>12</w:t>
      </w:r>
      <w:r w:rsidRPr="00FE217D">
        <w:rPr>
          <w:rFonts w:ascii="宋体" w:hAnsi="宋体" w:cs="仿宋_GB2312" w:hint="eastAsia"/>
          <w:color w:val="000000"/>
          <w:kern w:val="0"/>
          <w:sz w:val="28"/>
          <w:szCs w:val="28"/>
        </w:rPr>
        <w:t>次会议同意投资</w:t>
      </w:r>
      <w:r w:rsidR="00D45CD3">
        <w:rPr>
          <w:rFonts w:ascii="宋体" w:hAnsi="宋体" w:cs="仿宋_GB2312" w:hint="eastAsia"/>
          <w:color w:val="000000"/>
          <w:kern w:val="0"/>
          <w:sz w:val="28"/>
          <w:szCs w:val="28"/>
        </w:rPr>
        <w:t>本</w:t>
      </w:r>
      <w:r w:rsidRPr="00FE217D">
        <w:rPr>
          <w:rFonts w:ascii="宋体" w:hAnsi="宋体" w:cs="仿宋_GB2312" w:hint="eastAsia"/>
          <w:color w:val="000000"/>
          <w:kern w:val="0"/>
          <w:sz w:val="28"/>
          <w:szCs w:val="28"/>
        </w:rPr>
        <w:t>信托计划，投资金额为不超过</w:t>
      </w:r>
      <w:r w:rsidR="00DA3915">
        <w:rPr>
          <w:rFonts w:ascii="宋体" w:hAnsi="宋体" w:cs="仿宋_GB2312" w:hint="eastAsia"/>
          <w:color w:val="000000"/>
          <w:kern w:val="0"/>
          <w:sz w:val="28"/>
          <w:szCs w:val="28"/>
        </w:rPr>
        <w:t>11.7亿</w:t>
      </w:r>
      <w:r w:rsidRPr="00FE217D">
        <w:rPr>
          <w:rFonts w:ascii="宋体" w:hAnsi="宋体" w:cs="仿宋_GB2312" w:hint="eastAsia"/>
          <w:color w:val="000000"/>
          <w:kern w:val="0"/>
          <w:sz w:val="28"/>
          <w:szCs w:val="28"/>
        </w:rPr>
        <w:t>元，期限为</w:t>
      </w:r>
      <w:r w:rsidR="00DA3915">
        <w:rPr>
          <w:rFonts w:ascii="宋体" w:hAnsi="宋体" w:cs="仿宋_GB2312" w:hint="eastAsia"/>
          <w:color w:val="000000"/>
          <w:kern w:val="0"/>
          <w:sz w:val="28"/>
          <w:szCs w:val="28"/>
        </w:rPr>
        <w:t>17个月</w:t>
      </w:r>
      <w:r w:rsidRPr="00FE217D">
        <w:rPr>
          <w:rFonts w:ascii="宋体" w:hAnsi="宋体" w:cs="仿宋_GB2312"/>
          <w:color w:val="000000"/>
          <w:kern w:val="0"/>
          <w:sz w:val="28"/>
          <w:szCs w:val="28"/>
        </w:rPr>
        <w:t>，</w:t>
      </w:r>
      <w:r w:rsidR="00DA3915">
        <w:rPr>
          <w:rFonts w:ascii="宋体" w:hAnsi="宋体" w:cs="仿宋_GB2312" w:hint="eastAsia"/>
          <w:color w:val="000000"/>
          <w:kern w:val="0"/>
          <w:sz w:val="28"/>
          <w:szCs w:val="28"/>
        </w:rPr>
        <w:t>预期</w:t>
      </w:r>
      <w:r w:rsidRPr="00FE217D">
        <w:rPr>
          <w:rFonts w:ascii="宋体" w:hAnsi="宋体" w:cs="仿宋_GB2312"/>
          <w:color w:val="000000"/>
          <w:kern w:val="0"/>
          <w:sz w:val="28"/>
          <w:szCs w:val="28"/>
        </w:rPr>
        <w:t>收益率为6.</w:t>
      </w:r>
      <w:r w:rsidR="00DA3915">
        <w:rPr>
          <w:rFonts w:ascii="宋体" w:hAnsi="宋体" w:cs="仿宋_GB2312" w:hint="eastAsia"/>
          <w:color w:val="000000"/>
          <w:kern w:val="0"/>
          <w:sz w:val="28"/>
          <w:szCs w:val="28"/>
        </w:rPr>
        <w:t>9</w:t>
      </w:r>
      <w:r w:rsidRPr="00FE217D">
        <w:rPr>
          <w:rFonts w:ascii="宋体" w:hAnsi="宋体" w:cs="仿宋_GB2312"/>
          <w:color w:val="000000"/>
          <w:kern w:val="0"/>
          <w:sz w:val="28"/>
          <w:szCs w:val="28"/>
        </w:rPr>
        <w:t>%。</w:t>
      </w:r>
    </w:p>
    <w:p w:rsidR="00351F70" w:rsidRPr="00BA3D0B" w:rsidRDefault="00351F70" w:rsidP="00351F70">
      <w:pPr>
        <w:pStyle w:val="a4"/>
        <w:numPr>
          <w:ilvl w:val="0"/>
          <w:numId w:val="6"/>
        </w:numPr>
        <w:autoSpaceDE w:val="0"/>
        <w:autoSpaceDN w:val="0"/>
        <w:adjustRightInd w:val="0"/>
        <w:ind w:firstLineChars="0"/>
        <w:jc w:val="left"/>
        <w:rPr>
          <w:rFonts w:ascii="宋体" w:hAnsi="宋体" w:cs="仿宋_GB2312"/>
          <w:color w:val="000000"/>
          <w:kern w:val="0"/>
          <w:sz w:val="28"/>
          <w:szCs w:val="28"/>
        </w:rPr>
      </w:pPr>
      <w:r w:rsidRPr="00BA3D0B">
        <w:rPr>
          <w:rFonts w:ascii="宋体" w:hAnsi="宋体" w:cs="仿宋_GB2312" w:hint="eastAsia"/>
          <w:color w:val="000000"/>
          <w:kern w:val="0"/>
          <w:sz w:val="28"/>
          <w:szCs w:val="28"/>
        </w:rPr>
        <w:t>审议的方式和过程</w:t>
      </w:r>
    </w:p>
    <w:p w:rsidR="00645920" w:rsidRDefault="00D45CD3" w:rsidP="00FE217D">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本公司</w:t>
      </w:r>
      <w:r w:rsidR="0024345E">
        <w:rPr>
          <w:rFonts w:ascii="宋体" w:hAnsi="宋体" w:cs="仿宋_GB2312" w:hint="eastAsia"/>
          <w:color w:val="000000"/>
          <w:kern w:val="0"/>
          <w:sz w:val="28"/>
          <w:szCs w:val="28"/>
        </w:rPr>
        <w:t>第三届董事会第12次会议于</w:t>
      </w:r>
      <w:r w:rsidR="00C957CE" w:rsidRPr="00FE217D">
        <w:rPr>
          <w:rFonts w:ascii="宋体" w:hAnsi="宋体" w:cs="仿宋_GB2312" w:hint="eastAsia"/>
          <w:color w:val="000000"/>
          <w:kern w:val="0"/>
          <w:sz w:val="28"/>
          <w:szCs w:val="28"/>
        </w:rPr>
        <w:t>2014年</w:t>
      </w:r>
      <w:r w:rsidR="0024345E">
        <w:rPr>
          <w:rFonts w:ascii="宋体" w:hAnsi="宋体" w:cs="仿宋_GB2312" w:hint="eastAsia"/>
          <w:color w:val="000000"/>
          <w:kern w:val="0"/>
          <w:sz w:val="28"/>
          <w:szCs w:val="28"/>
        </w:rPr>
        <w:t>8</w:t>
      </w:r>
      <w:r w:rsidR="00C957CE" w:rsidRPr="00FE217D">
        <w:rPr>
          <w:rFonts w:ascii="宋体" w:hAnsi="宋体" w:cs="仿宋_GB2312" w:hint="eastAsia"/>
          <w:color w:val="000000"/>
          <w:kern w:val="0"/>
          <w:sz w:val="28"/>
          <w:szCs w:val="28"/>
        </w:rPr>
        <w:t>月</w:t>
      </w:r>
      <w:r w:rsidR="0024345E">
        <w:rPr>
          <w:rFonts w:ascii="宋体" w:hAnsi="宋体" w:cs="仿宋_GB2312" w:hint="eastAsia"/>
          <w:color w:val="000000"/>
          <w:kern w:val="0"/>
          <w:sz w:val="28"/>
          <w:szCs w:val="28"/>
        </w:rPr>
        <w:t>13日在北京市西城区丰盛胡同20号</w:t>
      </w:r>
      <w:proofErr w:type="gramStart"/>
      <w:r w:rsidR="0024345E">
        <w:rPr>
          <w:rFonts w:ascii="宋体" w:hAnsi="宋体" w:cs="仿宋_GB2312" w:hint="eastAsia"/>
          <w:color w:val="000000"/>
          <w:kern w:val="0"/>
          <w:sz w:val="28"/>
          <w:szCs w:val="28"/>
        </w:rPr>
        <w:t>丰</w:t>
      </w:r>
      <w:r w:rsidR="00EE6817">
        <w:rPr>
          <w:rFonts w:ascii="宋体" w:hAnsi="宋体" w:cs="仿宋_GB2312" w:hint="eastAsia"/>
          <w:color w:val="000000"/>
          <w:kern w:val="0"/>
          <w:sz w:val="28"/>
          <w:szCs w:val="28"/>
        </w:rPr>
        <w:t>铭</w:t>
      </w:r>
      <w:r w:rsidR="0024345E">
        <w:rPr>
          <w:rFonts w:ascii="宋体" w:hAnsi="宋体" w:cs="仿宋_GB2312" w:hint="eastAsia"/>
          <w:color w:val="000000"/>
          <w:kern w:val="0"/>
          <w:sz w:val="28"/>
          <w:szCs w:val="28"/>
        </w:rPr>
        <w:t>国际</w:t>
      </w:r>
      <w:proofErr w:type="gramEnd"/>
      <w:r w:rsidR="0024345E">
        <w:rPr>
          <w:rFonts w:ascii="宋体" w:hAnsi="宋体" w:cs="仿宋_GB2312" w:hint="eastAsia"/>
          <w:color w:val="000000"/>
          <w:kern w:val="0"/>
          <w:sz w:val="28"/>
          <w:szCs w:val="28"/>
        </w:rPr>
        <w:t>大厦B座10层召开。</w:t>
      </w:r>
      <w:r w:rsidR="00C957CE" w:rsidRPr="00FE217D">
        <w:rPr>
          <w:rFonts w:ascii="宋体" w:hAnsi="宋体" w:cs="仿宋_GB2312" w:hint="eastAsia"/>
          <w:color w:val="000000"/>
          <w:kern w:val="0"/>
          <w:sz w:val="28"/>
          <w:szCs w:val="28"/>
        </w:rPr>
        <w:t>本次会议应</w:t>
      </w:r>
      <w:r w:rsidR="0024345E">
        <w:rPr>
          <w:rFonts w:ascii="宋体" w:hAnsi="宋体" w:cs="仿宋_GB2312" w:hint="eastAsia"/>
          <w:color w:val="000000"/>
          <w:kern w:val="0"/>
          <w:sz w:val="28"/>
          <w:szCs w:val="28"/>
        </w:rPr>
        <w:t>出席董事7人</w:t>
      </w:r>
      <w:r w:rsidR="00C957CE" w:rsidRPr="00FE217D">
        <w:rPr>
          <w:rFonts w:ascii="宋体" w:hAnsi="宋体" w:cs="仿宋_GB2312" w:hint="eastAsia"/>
          <w:color w:val="000000"/>
          <w:kern w:val="0"/>
          <w:sz w:val="28"/>
          <w:szCs w:val="28"/>
        </w:rPr>
        <w:t>，实到</w:t>
      </w:r>
      <w:r w:rsidR="0024345E">
        <w:rPr>
          <w:rFonts w:ascii="宋体" w:hAnsi="宋体" w:cs="仿宋_GB2312" w:hint="eastAsia"/>
          <w:color w:val="000000"/>
          <w:kern w:val="0"/>
          <w:sz w:val="28"/>
          <w:szCs w:val="28"/>
        </w:rPr>
        <w:t>董事4</w:t>
      </w:r>
      <w:r w:rsidR="00C957CE" w:rsidRPr="00FE217D">
        <w:rPr>
          <w:rFonts w:ascii="宋体" w:hAnsi="宋体" w:cs="仿宋_GB2312" w:hint="eastAsia"/>
          <w:color w:val="000000"/>
          <w:kern w:val="0"/>
          <w:sz w:val="28"/>
          <w:szCs w:val="28"/>
        </w:rPr>
        <w:t>人</w:t>
      </w:r>
      <w:r w:rsidR="0024345E">
        <w:rPr>
          <w:rFonts w:ascii="宋体" w:hAnsi="宋体" w:cs="仿宋_GB2312" w:hint="eastAsia"/>
          <w:color w:val="000000"/>
          <w:kern w:val="0"/>
          <w:sz w:val="28"/>
          <w:szCs w:val="28"/>
        </w:rPr>
        <w:t>，其中陈景耀董事委托吴国栋董事，曹军董事委托李迎春董事，宁静董事委托刘显龙董事出席会议并表决</w:t>
      </w:r>
      <w:r w:rsidR="00C957CE" w:rsidRPr="00FE217D">
        <w:rPr>
          <w:rFonts w:ascii="宋体" w:hAnsi="宋体" w:cs="仿宋_GB2312" w:hint="eastAsia"/>
          <w:color w:val="000000"/>
          <w:kern w:val="0"/>
          <w:sz w:val="28"/>
          <w:szCs w:val="28"/>
        </w:rPr>
        <w:t>。会议</w:t>
      </w:r>
      <w:r w:rsidR="00645920">
        <w:rPr>
          <w:rFonts w:ascii="宋体" w:hAnsi="宋体" w:cs="仿宋_GB2312" w:hint="eastAsia"/>
          <w:color w:val="000000"/>
          <w:kern w:val="0"/>
          <w:sz w:val="28"/>
          <w:szCs w:val="28"/>
        </w:rPr>
        <w:t>审议通</w:t>
      </w:r>
      <w:r w:rsidR="00645920">
        <w:rPr>
          <w:rFonts w:ascii="宋体" w:hAnsi="宋体" w:cs="仿宋_GB2312" w:hint="eastAsia"/>
          <w:color w:val="000000"/>
          <w:kern w:val="0"/>
          <w:sz w:val="28"/>
          <w:szCs w:val="28"/>
        </w:rPr>
        <w:lastRenderedPageBreak/>
        <w:t>过《关于中华财险投资英大信托-东富1号债权收益权</w:t>
      </w:r>
      <w:r w:rsidR="00EE6817" w:rsidRPr="00EE6817">
        <w:rPr>
          <w:rFonts w:ascii="宋体" w:hAnsi="宋体" w:cs="仿宋_GB2312" w:hint="eastAsia"/>
          <w:color w:val="000000"/>
          <w:kern w:val="0"/>
          <w:sz w:val="28"/>
          <w:szCs w:val="28"/>
        </w:rPr>
        <w:t>集合资金信托计划</w:t>
      </w:r>
      <w:r w:rsidR="00645920">
        <w:rPr>
          <w:rFonts w:ascii="宋体" w:hAnsi="宋体" w:cs="仿宋_GB2312" w:hint="eastAsia"/>
          <w:color w:val="000000"/>
          <w:kern w:val="0"/>
          <w:sz w:val="28"/>
          <w:szCs w:val="28"/>
        </w:rPr>
        <w:t>的议案》，并形成如下决议：</w:t>
      </w:r>
    </w:p>
    <w:p w:rsidR="00C957CE" w:rsidRDefault="00645920" w:rsidP="00FE217D">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同</w:t>
      </w:r>
      <w:r w:rsidR="00C957CE" w:rsidRPr="00FE217D">
        <w:rPr>
          <w:rFonts w:ascii="宋体" w:hAnsi="宋体" w:cs="仿宋_GB2312" w:hint="eastAsia"/>
          <w:color w:val="000000"/>
          <w:kern w:val="0"/>
          <w:sz w:val="28"/>
          <w:szCs w:val="28"/>
        </w:rPr>
        <w:t>意</w:t>
      </w:r>
      <w:r>
        <w:rPr>
          <w:rFonts w:ascii="宋体" w:hAnsi="宋体" w:cs="仿宋_GB2312" w:hint="eastAsia"/>
          <w:color w:val="000000"/>
          <w:kern w:val="0"/>
          <w:sz w:val="28"/>
          <w:szCs w:val="28"/>
        </w:rPr>
        <w:t>《关于中华财险投资英大信托-东富1号债权收益权</w:t>
      </w:r>
      <w:r w:rsidR="00EE6817" w:rsidRPr="00EE6817">
        <w:rPr>
          <w:rFonts w:ascii="宋体" w:hAnsi="宋体" w:cs="仿宋_GB2312" w:hint="eastAsia"/>
          <w:color w:val="000000"/>
          <w:kern w:val="0"/>
          <w:sz w:val="28"/>
          <w:szCs w:val="28"/>
        </w:rPr>
        <w:t>集合资金信托计划</w:t>
      </w:r>
      <w:r>
        <w:rPr>
          <w:rFonts w:ascii="宋体" w:hAnsi="宋体" w:cs="仿宋_GB2312" w:hint="eastAsia"/>
          <w:color w:val="000000"/>
          <w:kern w:val="0"/>
          <w:sz w:val="28"/>
          <w:szCs w:val="28"/>
        </w:rPr>
        <w:t>的议案》</w:t>
      </w:r>
      <w:r w:rsidR="00C957CE" w:rsidRPr="00FE217D">
        <w:rPr>
          <w:rFonts w:ascii="宋体" w:hAnsi="宋体" w:cs="仿宋_GB2312"/>
          <w:color w:val="000000"/>
          <w:kern w:val="0"/>
          <w:sz w:val="28"/>
          <w:szCs w:val="28"/>
        </w:rPr>
        <w:t>。</w:t>
      </w:r>
    </w:p>
    <w:p w:rsidR="00351F70" w:rsidRPr="00B743D2"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B743D2">
        <w:rPr>
          <w:rFonts w:ascii="宋体" w:hAnsi="宋体" w:cs="仿宋_GB2312" w:hint="eastAsia"/>
          <w:color w:val="000000"/>
          <w:kern w:val="0"/>
          <w:sz w:val="28"/>
          <w:szCs w:val="28"/>
        </w:rPr>
        <w:t>其他需要披露的信息。</w:t>
      </w:r>
    </w:p>
    <w:p w:rsidR="00351F70" w:rsidRPr="00AD5563" w:rsidRDefault="00D45CD3"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本</w:t>
      </w:r>
      <w:r w:rsidR="00351F70" w:rsidRPr="00B743D2">
        <w:rPr>
          <w:rFonts w:ascii="宋体" w:hAnsi="宋体" w:cs="仿宋_GB2312" w:hint="eastAsia"/>
          <w:color w:val="000000"/>
          <w:kern w:val="0"/>
          <w:sz w:val="28"/>
          <w:szCs w:val="28"/>
        </w:rPr>
        <w:t>公司承诺：已充分知晓开展此项交易的责任和风险，并对本公告所披露信息的真实性、准确性、完整性和合规性负责，愿意接受有关方面监督。对本公告所披露信息如有异议，可以于本公告发布之日起10个工作日内，向中国保监</w:t>
      </w:r>
      <w:proofErr w:type="gramStart"/>
      <w:r w:rsidR="00351F70" w:rsidRPr="00B743D2">
        <w:rPr>
          <w:rFonts w:ascii="宋体" w:hAnsi="宋体" w:cs="仿宋_GB2312" w:hint="eastAsia"/>
          <w:color w:val="000000"/>
          <w:kern w:val="0"/>
          <w:sz w:val="28"/>
          <w:szCs w:val="28"/>
        </w:rPr>
        <w:t>会保险</w:t>
      </w:r>
      <w:proofErr w:type="gramEnd"/>
      <w:r w:rsidR="00351F70" w:rsidRPr="00B743D2">
        <w:rPr>
          <w:rFonts w:ascii="宋体" w:hAnsi="宋体" w:cs="仿宋_GB2312" w:hint="eastAsia"/>
          <w:color w:val="000000"/>
          <w:kern w:val="0"/>
          <w:sz w:val="28"/>
          <w:szCs w:val="28"/>
        </w:rPr>
        <w:t>资金运用</w:t>
      </w:r>
      <w:proofErr w:type="gramStart"/>
      <w:r w:rsidR="00351F70" w:rsidRPr="00B743D2">
        <w:rPr>
          <w:rFonts w:ascii="宋体" w:hAnsi="宋体" w:cs="仿宋_GB2312" w:hint="eastAsia"/>
          <w:color w:val="000000"/>
          <w:kern w:val="0"/>
          <w:sz w:val="28"/>
          <w:szCs w:val="28"/>
        </w:rPr>
        <w:t>监管部</w:t>
      </w:r>
      <w:proofErr w:type="gramEnd"/>
      <w:r w:rsidR="00351F70" w:rsidRPr="00B743D2">
        <w:rPr>
          <w:rFonts w:ascii="宋体" w:hAnsi="宋体" w:cs="仿宋_GB2312" w:hint="eastAsia"/>
          <w:color w:val="000000"/>
          <w:kern w:val="0"/>
          <w:sz w:val="28"/>
          <w:szCs w:val="28"/>
        </w:rPr>
        <w:t>反映。</w:t>
      </w:r>
    </w:p>
    <w:p w:rsidR="00351F70" w:rsidRPr="00A47132" w:rsidRDefault="00351F70" w:rsidP="00351F70">
      <w:pPr>
        <w:pStyle w:val="a3"/>
        <w:spacing w:line="520" w:lineRule="exact"/>
        <w:ind w:firstLineChars="1550" w:firstLine="4340"/>
        <w:jc w:val="both"/>
      </w:pPr>
      <w:r w:rsidRPr="005B0FF3">
        <w:rPr>
          <w:rFonts w:cs="仿宋_GB2312" w:hint="eastAsia"/>
          <w:color w:val="000000"/>
          <w:sz w:val="28"/>
          <w:szCs w:val="28"/>
        </w:rPr>
        <w:t>中华联合财产</w:t>
      </w:r>
      <w:r w:rsidRPr="005B0FF3">
        <w:rPr>
          <w:rFonts w:cs="仿宋_GB2312"/>
          <w:color w:val="000000"/>
          <w:sz w:val="28"/>
          <w:szCs w:val="28"/>
        </w:rPr>
        <w:t>保险股份有限公司</w:t>
      </w:r>
      <w:bookmarkEnd w:id="0"/>
    </w:p>
    <w:p w:rsidR="007C5973" w:rsidRPr="00351F70" w:rsidRDefault="007C5973"/>
    <w:sectPr w:rsidR="007C5973" w:rsidRPr="00351F70" w:rsidSect="00A81B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BE" w:rsidRDefault="00F039BE" w:rsidP="00A93CC4">
      <w:r>
        <w:separator/>
      </w:r>
    </w:p>
  </w:endnote>
  <w:endnote w:type="continuationSeparator" w:id="0">
    <w:p w:rsidR="00F039BE" w:rsidRDefault="00F039BE" w:rsidP="00A93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BE" w:rsidRDefault="00F039BE" w:rsidP="00A93CC4">
      <w:r>
        <w:separator/>
      </w:r>
    </w:p>
  </w:footnote>
  <w:footnote w:type="continuationSeparator" w:id="0">
    <w:p w:rsidR="00F039BE" w:rsidRDefault="00F039BE" w:rsidP="00A93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412" w:hanging="4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
    <w:nsid w:val="15336BC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71B213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76D57AC"/>
    <w:multiLevelType w:val="hybridMultilevel"/>
    <w:tmpl w:val="644C3516"/>
    <w:lvl w:ilvl="0" w:tplc="0ED69026">
      <w:start w:val="1"/>
      <w:numFmt w:val="chineseCountingThousand"/>
      <w:pStyle w:val="2"/>
      <w:suff w:val="nothing"/>
      <w:lvlText w:val="（%1）"/>
      <w:lvlJc w:val="left"/>
      <w:pPr>
        <w:ind w:left="0" w:firstLine="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1DE503B0"/>
    <w:multiLevelType w:val="hybridMultilevel"/>
    <w:tmpl w:val="697AE40A"/>
    <w:lvl w:ilvl="0" w:tplc="D21636F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9A148D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51843E4"/>
    <w:multiLevelType w:val="multilevel"/>
    <w:tmpl w:val="1E749A64"/>
    <w:numStyleLink w:val="4"/>
  </w:abstractNum>
  <w:abstractNum w:abstractNumId="7">
    <w:nsid w:val="58AB4F68"/>
    <w:multiLevelType w:val="hybridMultilevel"/>
    <w:tmpl w:val="2FF05208"/>
    <w:lvl w:ilvl="0" w:tplc="E944693A">
      <w:start w:val="1"/>
      <w:numFmt w:val="decimal"/>
      <w:lvlText w:val="(%1)"/>
      <w:lvlJc w:val="left"/>
      <w:pPr>
        <w:ind w:left="1680" w:hanging="360"/>
      </w:pPr>
    </w:lvl>
    <w:lvl w:ilvl="1" w:tplc="04090019">
      <w:start w:val="1"/>
      <w:numFmt w:val="lowerLetter"/>
      <w:lvlText w:val="%2)"/>
      <w:lvlJc w:val="left"/>
      <w:pPr>
        <w:ind w:left="2160" w:hanging="420"/>
      </w:pPr>
    </w:lvl>
    <w:lvl w:ilvl="2" w:tplc="0409001B">
      <w:start w:val="1"/>
      <w:numFmt w:val="lowerRoman"/>
      <w:lvlText w:val="%3."/>
      <w:lvlJc w:val="right"/>
      <w:pPr>
        <w:ind w:left="2580" w:hanging="420"/>
      </w:pPr>
    </w:lvl>
    <w:lvl w:ilvl="3" w:tplc="0409000F">
      <w:start w:val="1"/>
      <w:numFmt w:val="decimal"/>
      <w:lvlText w:val="%4."/>
      <w:lvlJc w:val="left"/>
      <w:pPr>
        <w:ind w:left="3000" w:hanging="420"/>
      </w:pPr>
    </w:lvl>
    <w:lvl w:ilvl="4" w:tplc="04090019">
      <w:start w:val="1"/>
      <w:numFmt w:val="lowerLetter"/>
      <w:lvlText w:val="%5)"/>
      <w:lvlJc w:val="left"/>
      <w:pPr>
        <w:ind w:left="3420" w:hanging="420"/>
      </w:pPr>
    </w:lvl>
    <w:lvl w:ilvl="5" w:tplc="0409001B">
      <w:start w:val="1"/>
      <w:numFmt w:val="lowerRoman"/>
      <w:lvlText w:val="%6."/>
      <w:lvlJc w:val="right"/>
      <w:pPr>
        <w:ind w:left="3840" w:hanging="420"/>
      </w:pPr>
    </w:lvl>
    <w:lvl w:ilvl="6" w:tplc="0409000F">
      <w:start w:val="1"/>
      <w:numFmt w:val="decimal"/>
      <w:lvlText w:val="%7."/>
      <w:lvlJc w:val="left"/>
      <w:pPr>
        <w:ind w:left="4260" w:hanging="420"/>
      </w:pPr>
    </w:lvl>
    <w:lvl w:ilvl="7" w:tplc="04090019">
      <w:start w:val="1"/>
      <w:numFmt w:val="lowerLetter"/>
      <w:lvlText w:val="%8)"/>
      <w:lvlJc w:val="left"/>
      <w:pPr>
        <w:ind w:left="4680" w:hanging="420"/>
      </w:pPr>
    </w:lvl>
    <w:lvl w:ilvl="8" w:tplc="0409001B">
      <w:start w:val="1"/>
      <w:numFmt w:val="lowerRoman"/>
      <w:lvlText w:val="%9."/>
      <w:lvlJc w:val="right"/>
      <w:pPr>
        <w:ind w:left="5100" w:hanging="420"/>
      </w:pPr>
    </w:lvl>
  </w:abstractNum>
  <w:abstractNum w:abstractNumId="8">
    <w:nsid w:val="64236591"/>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65B4767A"/>
    <w:multiLevelType w:val="multilevel"/>
    <w:tmpl w:val="1E749A64"/>
    <w:styleLink w:val="4"/>
    <w:lvl w:ilvl="0">
      <w:start w:val="2"/>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6F241905"/>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72D05538"/>
    <w:multiLevelType w:val="hybridMultilevel"/>
    <w:tmpl w:val="262A8A3A"/>
    <w:lvl w:ilvl="0" w:tplc="34FCF104">
      <w:start w:val="1"/>
      <w:numFmt w:val="decimal"/>
      <w:pStyle w:val="3"/>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5"/>
  </w:num>
  <w:num w:numId="4">
    <w:abstractNumId w:val="2"/>
  </w:num>
  <w:num w:numId="5">
    <w:abstractNumId w:val="1"/>
  </w:num>
  <w:num w:numId="6">
    <w:abstractNumId w:val="10"/>
  </w:num>
  <w:num w:numId="7">
    <w:abstractNumId w:val="3"/>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1D16"/>
    <w:rsid w:val="0000266E"/>
    <w:rsid w:val="00003153"/>
    <w:rsid w:val="00003819"/>
    <w:rsid w:val="00003D86"/>
    <w:rsid w:val="0000416C"/>
    <w:rsid w:val="00004600"/>
    <w:rsid w:val="000047EA"/>
    <w:rsid w:val="00005DA7"/>
    <w:rsid w:val="00006868"/>
    <w:rsid w:val="00006BAB"/>
    <w:rsid w:val="00007C95"/>
    <w:rsid w:val="00007E4A"/>
    <w:rsid w:val="000105C3"/>
    <w:rsid w:val="000122E6"/>
    <w:rsid w:val="00012852"/>
    <w:rsid w:val="00012BE4"/>
    <w:rsid w:val="0001363D"/>
    <w:rsid w:val="00015CBA"/>
    <w:rsid w:val="00017456"/>
    <w:rsid w:val="00017D75"/>
    <w:rsid w:val="00017F0D"/>
    <w:rsid w:val="000207E1"/>
    <w:rsid w:val="000208CE"/>
    <w:rsid w:val="00020A03"/>
    <w:rsid w:val="00021F70"/>
    <w:rsid w:val="00022749"/>
    <w:rsid w:val="00022806"/>
    <w:rsid w:val="000233E1"/>
    <w:rsid w:val="00025066"/>
    <w:rsid w:val="000252B9"/>
    <w:rsid w:val="000254DA"/>
    <w:rsid w:val="00025BC8"/>
    <w:rsid w:val="00025E9C"/>
    <w:rsid w:val="0002613E"/>
    <w:rsid w:val="000262F0"/>
    <w:rsid w:val="0003192B"/>
    <w:rsid w:val="00031C18"/>
    <w:rsid w:val="00032C54"/>
    <w:rsid w:val="00033297"/>
    <w:rsid w:val="00033564"/>
    <w:rsid w:val="000338D8"/>
    <w:rsid w:val="00033A93"/>
    <w:rsid w:val="00034444"/>
    <w:rsid w:val="00034AF6"/>
    <w:rsid w:val="0003597D"/>
    <w:rsid w:val="00036241"/>
    <w:rsid w:val="00036902"/>
    <w:rsid w:val="00036DFC"/>
    <w:rsid w:val="0004010D"/>
    <w:rsid w:val="00040791"/>
    <w:rsid w:val="00041B06"/>
    <w:rsid w:val="00041E93"/>
    <w:rsid w:val="00042043"/>
    <w:rsid w:val="0004361B"/>
    <w:rsid w:val="000467B9"/>
    <w:rsid w:val="00047761"/>
    <w:rsid w:val="00051443"/>
    <w:rsid w:val="00053C69"/>
    <w:rsid w:val="0005431F"/>
    <w:rsid w:val="00056DF9"/>
    <w:rsid w:val="00056E86"/>
    <w:rsid w:val="00057073"/>
    <w:rsid w:val="00057A9D"/>
    <w:rsid w:val="00057FA4"/>
    <w:rsid w:val="00060591"/>
    <w:rsid w:val="00061442"/>
    <w:rsid w:val="00061FA4"/>
    <w:rsid w:val="000621BD"/>
    <w:rsid w:val="000633E9"/>
    <w:rsid w:val="0006479F"/>
    <w:rsid w:val="00064DB6"/>
    <w:rsid w:val="00066CB6"/>
    <w:rsid w:val="0007088E"/>
    <w:rsid w:val="00071BD6"/>
    <w:rsid w:val="000726A0"/>
    <w:rsid w:val="000729FF"/>
    <w:rsid w:val="000733D0"/>
    <w:rsid w:val="0007360F"/>
    <w:rsid w:val="00073E25"/>
    <w:rsid w:val="000745DB"/>
    <w:rsid w:val="00074D69"/>
    <w:rsid w:val="000757C8"/>
    <w:rsid w:val="00076EEA"/>
    <w:rsid w:val="0007798A"/>
    <w:rsid w:val="00080A43"/>
    <w:rsid w:val="0008262B"/>
    <w:rsid w:val="00082B6B"/>
    <w:rsid w:val="000831B1"/>
    <w:rsid w:val="00083331"/>
    <w:rsid w:val="0008346E"/>
    <w:rsid w:val="00083A3F"/>
    <w:rsid w:val="00092890"/>
    <w:rsid w:val="000939BB"/>
    <w:rsid w:val="00095B5F"/>
    <w:rsid w:val="00096B31"/>
    <w:rsid w:val="00096FC7"/>
    <w:rsid w:val="000974D8"/>
    <w:rsid w:val="000979A7"/>
    <w:rsid w:val="00097FD6"/>
    <w:rsid w:val="000A2F10"/>
    <w:rsid w:val="000A3E66"/>
    <w:rsid w:val="000A4A60"/>
    <w:rsid w:val="000A5385"/>
    <w:rsid w:val="000A640A"/>
    <w:rsid w:val="000A6BB8"/>
    <w:rsid w:val="000A6C9D"/>
    <w:rsid w:val="000A7B81"/>
    <w:rsid w:val="000A7D02"/>
    <w:rsid w:val="000A7D18"/>
    <w:rsid w:val="000A7D81"/>
    <w:rsid w:val="000B0C4C"/>
    <w:rsid w:val="000B1286"/>
    <w:rsid w:val="000B13D3"/>
    <w:rsid w:val="000B1A00"/>
    <w:rsid w:val="000B1D84"/>
    <w:rsid w:val="000B2C0D"/>
    <w:rsid w:val="000B36A3"/>
    <w:rsid w:val="000B3DF9"/>
    <w:rsid w:val="000B3F2E"/>
    <w:rsid w:val="000B3F71"/>
    <w:rsid w:val="000B41EC"/>
    <w:rsid w:val="000B4370"/>
    <w:rsid w:val="000B4605"/>
    <w:rsid w:val="000B4741"/>
    <w:rsid w:val="000B4D6D"/>
    <w:rsid w:val="000B68DF"/>
    <w:rsid w:val="000B7DC6"/>
    <w:rsid w:val="000B7E9B"/>
    <w:rsid w:val="000C0B0B"/>
    <w:rsid w:val="000C3840"/>
    <w:rsid w:val="000C4C72"/>
    <w:rsid w:val="000C59FB"/>
    <w:rsid w:val="000C6722"/>
    <w:rsid w:val="000C7DDB"/>
    <w:rsid w:val="000D0ED1"/>
    <w:rsid w:val="000D2232"/>
    <w:rsid w:val="000D26CC"/>
    <w:rsid w:val="000D2B5F"/>
    <w:rsid w:val="000D2D9B"/>
    <w:rsid w:val="000D3C9F"/>
    <w:rsid w:val="000D41BD"/>
    <w:rsid w:val="000D48C3"/>
    <w:rsid w:val="000D5179"/>
    <w:rsid w:val="000D51D9"/>
    <w:rsid w:val="000D573A"/>
    <w:rsid w:val="000D6A7E"/>
    <w:rsid w:val="000D7A03"/>
    <w:rsid w:val="000E0184"/>
    <w:rsid w:val="000E028D"/>
    <w:rsid w:val="000E07CB"/>
    <w:rsid w:val="000E09C7"/>
    <w:rsid w:val="000E0A9D"/>
    <w:rsid w:val="000E1CBF"/>
    <w:rsid w:val="000E1CE9"/>
    <w:rsid w:val="000E1E09"/>
    <w:rsid w:val="000E1FA0"/>
    <w:rsid w:val="000E1FB1"/>
    <w:rsid w:val="000E2C16"/>
    <w:rsid w:val="000E4646"/>
    <w:rsid w:val="000E5BFB"/>
    <w:rsid w:val="000F09D2"/>
    <w:rsid w:val="000F0F57"/>
    <w:rsid w:val="000F1B44"/>
    <w:rsid w:val="000F332F"/>
    <w:rsid w:val="000F4885"/>
    <w:rsid w:val="000F53DC"/>
    <w:rsid w:val="000F62F2"/>
    <w:rsid w:val="000F7316"/>
    <w:rsid w:val="000F7E36"/>
    <w:rsid w:val="00101CFE"/>
    <w:rsid w:val="001030D2"/>
    <w:rsid w:val="001034C2"/>
    <w:rsid w:val="00104AC0"/>
    <w:rsid w:val="0010703D"/>
    <w:rsid w:val="0010789F"/>
    <w:rsid w:val="001129D9"/>
    <w:rsid w:val="001131D8"/>
    <w:rsid w:val="001139C6"/>
    <w:rsid w:val="00113B83"/>
    <w:rsid w:val="001143F3"/>
    <w:rsid w:val="0011606B"/>
    <w:rsid w:val="001160CC"/>
    <w:rsid w:val="001164BA"/>
    <w:rsid w:val="00120249"/>
    <w:rsid w:val="0012090A"/>
    <w:rsid w:val="001209A3"/>
    <w:rsid w:val="00120CC6"/>
    <w:rsid w:val="001229C3"/>
    <w:rsid w:val="0012318F"/>
    <w:rsid w:val="00124651"/>
    <w:rsid w:val="00124D01"/>
    <w:rsid w:val="001258A2"/>
    <w:rsid w:val="00125BFE"/>
    <w:rsid w:val="00125EB3"/>
    <w:rsid w:val="0012616C"/>
    <w:rsid w:val="001306EF"/>
    <w:rsid w:val="001307FB"/>
    <w:rsid w:val="001309E6"/>
    <w:rsid w:val="00130AE9"/>
    <w:rsid w:val="00130F13"/>
    <w:rsid w:val="00131B04"/>
    <w:rsid w:val="00131FCB"/>
    <w:rsid w:val="00132943"/>
    <w:rsid w:val="00133FAD"/>
    <w:rsid w:val="00135421"/>
    <w:rsid w:val="001356AD"/>
    <w:rsid w:val="001356C5"/>
    <w:rsid w:val="00137BA9"/>
    <w:rsid w:val="00137FA6"/>
    <w:rsid w:val="00140DCD"/>
    <w:rsid w:val="00141E1B"/>
    <w:rsid w:val="00144148"/>
    <w:rsid w:val="00145C25"/>
    <w:rsid w:val="001474E4"/>
    <w:rsid w:val="001476A6"/>
    <w:rsid w:val="001508B8"/>
    <w:rsid w:val="00150C53"/>
    <w:rsid w:val="00150E4E"/>
    <w:rsid w:val="0015135A"/>
    <w:rsid w:val="0015251D"/>
    <w:rsid w:val="0015254D"/>
    <w:rsid w:val="00153F84"/>
    <w:rsid w:val="00154909"/>
    <w:rsid w:val="00155ECD"/>
    <w:rsid w:val="00157DBD"/>
    <w:rsid w:val="00160156"/>
    <w:rsid w:val="00163701"/>
    <w:rsid w:val="00163972"/>
    <w:rsid w:val="00164D85"/>
    <w:rsid w:val="00165312"/>
    <w:rsid w:val="00165969"/>
    <w:rsid w:val="0017037D"/>
    <w:rsid w:val="00173620"/>
    <w:rsid w:val="00173C8B"/>
    <w:rsid w:val="00174023"/>
    <w:rsid w:val="00174C8B"/>
    <w:rsid w:val="001752BA"/>
    <w:rsid w:val="00175B97"/>
    <w:rsid w:val="00175CF3"/>
    <w:rsid w:val="001760E1"/>
    <w:rsid w:val="001806C9"/>
    <w:rsid w:val="001809A1"/>
    <w:rsid w:val="00182D09"/>
    <w:rsid w:val="00183A15"/>
    <w:rsid w:val="00183B22"/>
    <w:rsid w:val="00184B07"/>
    <w:rsid w:val="00184D67"/>
    <w:rsid w:val="001854F7"/>
    <w:rsid w:val="00186AD4"/>
    <w:rsid w:val="00186FD0"/>
    <w:rsid w:val="00187E6B"/>
    <w:rsid w:val="00190E97"/>
    <w:rsid w:val="0019152D"/>
    <w:rsid w:val="001917B8"/>
    <w:rsid w:val="00192576"/>
    <w:rsid w:val="001928EE"/>
    <w:rsid w:val="00192E2F"/>
    <w:rsid w:val="00194D94"/>
    <w:rsid w:val="00195B60"/>
    <w:rsid w:val="00196AD9"/>
    <w:rsid w:val="00197044"/>
    <w:rsid w:val="00197833"/>
    <w:rsid w:val="00197C86"/>
    <w:rsid w:val="001A2492"/>
    <w:rsid w:val="001A24C5"/>
    <w:rsid w:val="001A45DC"/>
    <w:rsid w:val="001A4F4D"/>
    <w:rsid w:val="001A626B"/>
    <w:rsid w:val="001A62DC"/>
    <w:rsid w:val="001A636A"/>
    <w:rsid w:val="001A6ADC"/>
    <w:rsid w:val="001A6BB9"/>
    <w:rsid w:val="001A73F3"/>
    <w:rsid w:val="001A762C"/>
    <w:rsid w:val="001A77F9"/>
    <w:rsid w:val="001B0008"/>
    <w:rsid w:val="001B1EBE"/>
    <w:rsid w:val="001B1F80"/>
    <w:rsid w:val="001B434D"/>
    <w:rsid w:val="001B4E59"/>
    <w:rsid w:val="001B63C7"/>
    <w:rsid w:val="001B70DC"/>
    <w:rsid w:val="001C05F5"/>
    <w:rsid w:val="001C0B0A"/>
    <w:rsid w:val="001C11A7"/>
    <w:rsid w:val="001C1440"/>
    <w:rsid w:val="001C1931"/>
    <w:rsid w:val="001C1C78"/>
    <w:rsid w:val="001C21B2"/>
    <w:rsid w:val="001C234B"/>
    <w:rsid w:val="001C3A3F"/>
    <w:rsid w:val="001C6F87"/>
    <w:rsid w:val="001D165A"/>
    <w:rsid w:val="001D1A3C"/>
    <w:rsid w:val="001D2266"/>
    <w:rsid w:val="001D2D26"/>
    <w:rsid w:val="001D2F6A"/>
    <w:rsid w:val="001D30E8"/>
    <w:rsid w:val="001D39FF"/>
    <w:rsid w:val="001D3B0C"/>
    <w:rsid w:val="001D591A"/>
    <w:rsid w:val="001D64C1"/>
    <w:rsid w:val="001D7C60"/>
    <w:rsid w:val="001E29B9"/>
    <w:rsid w:val="001E3E6D"/>
    <w:rsid w:val="001E3F43"/>
    <w:rsid w:val="001E555D"/>
    <w:rsid w:val="001E614B"/>
    <w:rsid w:val="001E69B6"/>
    <w:rsid w:val="001F15A7"/>
    <w:rsid w:val="001F253B"/>
    <w:rsid w:val="001F36FF"/>
    <w:rsid w:val="001F72C2"/>
    <w:rsid w:val="002006A3"/>
    <w:rsid w:val="00200F55"/>
    <w:rsid w:val="002021AE"/>
    <w:rsid w:val="00203B5D"/>
    <w:rsid w:val="00203E48"/>
    <w:rsid w:val="00205610"/>
    <w:rsid w:val="00206FAE"/>
    <w:rsid w:val="0020753F"/>
    <w:rsid w:val="00207CB3"/>
    <w:rsid w:val="0021034B"/>
    <w:rsid w:val="002105EB"/>
    <w:rsid w:val="00211415"/>
    <w:rsid w:val="00213061"/>
    <w:rsid w:val="00215073"/>
    <w:rsid w:val="00217371"/>
    <w:rsid w:val="002178EE"/>
    <w:rsid w:val="00217A65"/>
    <w:rsid w:val="00217B10"/>
    <w:rsid w:val="002204E7"/>
    <w:rsid w:val="00220BC1"/>
    <w:rsid w:val="00223AC5"/>
    <w:rsid w:val="00225FC3"/>
    <w:rsid w:val="00226E2F"/>
    <w:rsid w:val="00227125"/>
    <w:rsid w:val="00230A02"/>
    <w:rsid w:val="00230D7F"/>
    <w:rsid w:val="00231864"/>
    <w:rsid w:val="00231E71"/>
    <w:rsid w:val="0023205F"/>
    <w:rsid w:val="002333DE"/>
    <w:rsid w:val="00233D41"/>
    <w:rsid w:val="00235190"/>
    <w:rsid w:val="002353E0"/>
    <w:rsid w:val="0023664D"/>
    <w:rsid w:val="00240521"/>
    <w:rsid w:val="002408DA"/>
    <w:rsid w:val="00240AAC"/>
    <w:rsid w:val="002422E8"/>
    <w:rsid w:val="002423D3"/>
    <w:rsid w:val="0024345E"/>
    <w:rsid w:val="00243503"/>
    <w:rsid w:val="00244455"/>
    <w:rsid w:val="00244796"/>
    <w:rsid w:val="00245E37"/>
    <w:rsid w:val="002471AD"/>
    <w:rsid w:val="00250AAF"/>
    <w:rsid w:val="00250FE3"/>
    <w:rsid w:val="00251056"/>
    <w:rsid w:val="0025284D"/>
    <w:rsid w:val="002529D1"/>
    <w:rsid w:val="002535B4"/>
    <w:rsid w:val="002537BC"/>
    <w:rsid w:val="00253FBF"/>
    <w:rsid w:val="0025414D"/>
    <w:rsid w:val="0025452F"/>
    <w:rsid w:val="00255DAA"/>
    <w:rsid w:val="00256138"/>
    <w:rsid w:val="00261D5C"/>
    <w:rsid w:val="00261D87"/>
    <w:rsid w:val="0026202C"/>
    <w:rsid w:val="0026209C"/>
    <w:rsid w:val="00262365"/>
    <w:rsid w:val="002638CB"/>
    <w:rsid w:val="00264DBB"/>
    <w:rsid w:val="002725B0"/>
    <w:rsid w:val="002742B3"/>
    <w:rsid w:val="002802C5"/>
    <w:rsid w:val="002804A8"/>
    <w:rsid w:val="00280513"/>
    <w:rsid w:val="002806CC"/>
    <w:rsid w:val="002814F7"/>
    <w:rsid w:val="00282080"/>
    <w:rsid w:val="00283CA3"/>
    <w:rsid w:val="00284113"/>
    <w:rsid w:val="0028445F"/>
    <w:rsid w:val="00285C6B"/>
    <w:rsid w:val="002879B8"/>
    <w:rsid w:val="00290F81"/>
    <w:rsid w:val="00291B48"/>
    <w:rsid w:val="002926CA"/>
    <w:rsid w:val="00293F32"/>
    <w:rsid w:val="00294570"/>
    <w:rsid w:val="0029641A"/>
    <w:rsid w:val="00296920"/>
    <w:rsid w:val="00296940"/>
    <w:rsid w:val="00296EE0"/>
    <w:rsid w:val="002A04A5"/>
    <w:rsid w:val="002A05E5"/>
    <w:rsid w:val="002A3253"/>
    <w:rsid w:val="002A381D"/>
    <w:rsid w:val="002A39FA"/>
    <w:rsid w:val="002A529C"/>
    <w:rsid w:val="002A5449"/>
    <w:rsid w:val="002A559A"/>
    <w:rsid w:val="002A58FD"/>
    <w:rsid w:val="002A6F41"/>
    <w:rsid w:val="002A71DA"/>
    <w:rsid w:val="002A7299"/>
    <w:rsid w:val="002A7710"/>
    <w:rsid w:val="002A7CBE"/>
    <w:rsid w:val="002B083E"/>
    <w:rsid w:val="002B0BA5"/>
    <w:rsid w:val="002B0CDF"/>
    <w:rsid w:val="002B1B8F"/>
    <w:rsid w:val="002B250F"/>
    <w:rsid w:val="002B3123"/>
    <w:rsid w:val="002B4715"/>
    <w:rsid w:val="002B5041"/>
    <w:rsid w:val="002B57B7"/>
    <w:rsid w:val="002B613E"/>
    <w:rsid w:val="002B668B"/>
    <w:rsid w:val="002B699A"/>
    <w:rsid w:val="002B6D8E"/>
    <w:rsid w:val="002C007D"/>
    <w:rsid w:val="002C029B"/>
    <w:rsid w:val="002C1244"/>
    <w:rsid w:val="002C22D8"/>
    <w:rsid w:val="002C28F6"/>
    <w:rsid w:val="002C2EC3"/>
    <w:rsid w:val="002C2F67"/>
    <w:rsid w:val="002C3F3C"/>
    <w:rsid w:val="002C41E6"/>
    <w:rsid w:val="002C4FC4"/>
    <w:rsid w:val="002C5555"/>
    <w:rsid w:val="002C5C33"/>
    <w:rsid w:val="002C65C0"/>
    <w:rsid w:val="002C67CC"/>
    <w:rsid w:val="002C7BAD"/>
    <w:rsid w:val="002D009D"/>
    <w:rsid w:val="002D0AB1"/>
    <w:rsid w:val="002D15FF"/>
    <w:rsid w:val="002D17B8"/>
    <w:rsid w:val="002D23EC"/>
    <w:rsid w:val="002D361B"/>
    <w:rsid w:val="002D4D2C"/>
    <w:rsid w:val="002D5237"/>
    <w:rsid w:val="002D5523"/>
    <w:rsid w:val="002D6C2B"/>
    <w:rsid w:val="002E013B"/>
    <w:rsid w:val="002E0295"/>
    <w:rsid w:val="002E08E0"/>
    <w:rsid w:val="002E0DA5"/>
    <w:rsid w:val="002E13F5"/>
    <w:rsid w:val="002E218B"/>
    <w:rsid w:val="002E5308"/>
    <w:rsid w:val="002E5666"/>
    <w:rsid w:val="002E6047"/>
    <w:rsid w:val="002E7FA4"/>
    <w:rsid w:val="002F1030"/>
    <w:rsid w:val="002F12EE"/>
    <w:rsid w:val="002F2BAB"/>
    <w:rsid w:val="002F30C2"/>
    <w:rsid w:val="002F30D2"/>
    <w:rsid w:val="002F4311"/>
    <w:rsid w:val="002F4312"/>
    <w:rsid w:val="002F624D"/>
    <w:rsid w:val="002F7774"/>
    <w:rsid w:val="002F78AD"/>
    <w:rsid w:val="003008E2"/>
    <w:rsid w:val="00300EDB"/>
    <w:rsid w:val="003015A8"/>
    <w:rsid w:val="00302C2B"/>
    <w:rsid w:val="0030369D"/>
    <w:rsid w:val="003055E1"/>
    <w:rsid w:val="00305830"/>
    <w:rsid w:val="00307BA0"/>
    <w:rsid w:val="003107F3"/>
    <w:rsid w:val="00310AE2"/>
    <w:rsid w:val="00310CB5"/>
    <w:rsid w:val="00311057"/>
    <w:rsid w:val="00311694"/>
    <w:rsid w:val="00313011"/>
    <w:rsid w:val="003145B8"/>
    <w:rsid w:val="00316681"/>
    <w:rsid w:val="00317388"/>
    <w:rsid w:val="00317864"/>
    <w:rsid w:val="00320539"/>
    <w:rsid w:val="0032259F"/>
    <w:rsid w:val="00325A08"/>
    <w:rsid w:val="00325A7C"/>
    <w:rsid w:val="00325A9C"/>
    <w:rsid w:val="00326245"/>
    <w:rsid w:val="003266A1"/>
    <w:rsid w:val="00326882"/>
    <w:rsid w:val="003271EF"/>
    <w:rsid w:val="00330508"/>
    <w:rsid w:val="00330562"/>
    <w:rsid w:val="00332195"/>
    <w:rsid w:val="00332988"/>
    <w:rsid w:val="0033309B"/>
    <w:rsid w:val="0033363A"/>
    <w:rsid w:val="00335A05"/>
    <w:rsid w:val="00336B1D"/>
    <w:rsid w:val="003374E8"/>
    <w:rsid w:val="003377BA"/>
    <w:rsid w:val="00337DC7"/>
    <w:rsid w:val="0034153D"/>
    <w:rsid w:val="00342F0D"/>
    <w:rsid w:val="003458B4"/>
    <w:rsid w:val="003474C6"/>
    <w:rsid w:val="00347B55"/>
    <w:rsid w:val="00347E6D"/>
    <w:rsid w:val="003500B4"/>
    <w:rsid w:val="00350535"/>
    <w:rsid w:val="00351F70"/>
    <w:rsid w:val="00352742"/>
    <w:rsid w:val="003532B5"/>
    <w:rsid w:val="00354167"/>
    <w:rsid w:val="00354B19"/>
    <w:rsid w:val="00355014"/>
    <w:rsid w:val="0035556A"/>
    <w:rsid w:val="003566B8"/>
    <w:rsid w:val="003571F0"/>
    <w:rsid w:val="0035748E"/>
    <w:rsid w:val="0036068D"/>
    <w:rsid w:val="00361A70"/>
    <w:rsid w:val="00363BA7"/>
    <w:rsid w:val="00364679"/>
    <w:rsid w:val="003655A3"/>
    <w:rsid w:val="00365650"/>
    <w:rsid w:val="00365FCA"/>
    <w:rsid w:val="00366327"/>
    <w:rsid w:val="003664FA"/>
    <w:rsid w:val="0036761E"/>
    <w:rsid w:val="003739C1"/>
    <w:rsid w:val="00375EA7"/>
    <w:rsid w:val="00376839"/>
    <w:rsid w:val="003844E3"/>
    <w:rsid w:val="003845F0"/>
    <w:rsid w:val="00385088"/>
    <w:rsid w:val="003859D5"/>
    <w:rsid w:val="00385A1D"/>
    <w:rsid w:val="00386984"/>
    <w:rsid w:val="00387416"/>
    <w:rsid w:val="00390EF8"/>
    <w:rsid w:val="003910C4"/>
    <w:rsid w:val="0039184B"/>
    <w:rsid w:val="00391F2C"/>
    <w:rsid w:val="00392944"/>
    <w:rsid w:val="00392BE9"/>
    <w:rsid w:val="0039300D"/>
    <w:rsid w:val="003939B5"/>
    <w:rsid w:val="00394AA9"/>
    <w:rsid w:val="003969F0"/>
    <w:rsid w:val="0039711E"/>
    <w:rsid w:val="00397B59"/>
    <w:rsid w:val="003A02EC"/>
    <w:rsid w:val="003A0535"/>
    <w:rsid w:val="003A0650"/>
    <w:rsid w:val="003A11E8"/>
    <w:rsid w:val="003A43DF"/>
    <w:rsid w:val="003A4F41"/>
    <w:rsid w:val="003A5759"/>
    <w:rsid w:val="003A5DB8"/>
    <w:rsid w:val="003A6123"/>
    <w:rsid w:val="003A654C"/>
    <w:rsid w:val="003A739B"/>
    <w:rsid w:val="003B06B2"/>
    <w:rsid w:val="003B13DF"/>
    <w:rsid w:val="003B1656"/>
    <w:rsid w:val="003B4466"/>
    <w:rsid w:val="003B4CB5"/>
    <w:rsid w:val="003B505E"/>
    <w:rsid w:val="003B52B9"/>
    <w:rsid w:val="003B57B6"/>
    <w:rsid w:val="003B67F5"/>
    <w:rsid w:val="003B7337"/>
    <w:rsid w:val="003B758E"/>
    <w:rsid w:val="003C00A9"/>
    <w:rsid w:val="003C0A64"/>
    <w:rsid w:val="003C0FE2"/>
    <w:rsid w:val="003C1022"/>
    <w:rsid w:val="003C1618"/>
    <w:rsid w:val="003C1702"/>
    <w:rsid w:val="003C1ED4"/>
    <w:rsid w:val="003C29AE"/>
    <w:rsid w:val="003C34B8"/>
    <w:rsid w:val="003C4830"/>
    <w:rsid w:val="003C5146"/>
    <w:rsid w:val="003C5371"/>
    <w:rsid w:val="003C71D9"/>
    <w:rsid w:val="003C771F"/>
    <w:rsid w:val="003D0A21"/>
    <w:rsid w:val="003D2F1C"/>
    <w:rsid w:val="003D58C3"/>
    <w:rsid w:val="003D58D4"/>
    <w:rsid w:val="003D604D"/>
    <w:rsid w:val="003D62C7"/>
    <w:rsid w:val="003D6F1B"/>
    <w:rsid w:val="003D70F4"/>
    <w:rsid w:val="003D7272"/>
    <w:rsid w:val="003D740B"/>
    <w:rsid w:val="003D7885"/>
    <w:rsid w:val="003E1251"/>
    <w:rsid w:val="003E158A"/>
    <w:rsid w:val="003E2AEA"/>
    <w:rsid w:val="003E596B"/>
    <w:rsid w:val="003E6149"/>
    <w:rsid w:val="003E6851"/>
    <w:rsid w:val="003E68C5"/>
    <w:rsid w:val="003F01FD"/>
    <w:rsid w:val="003F1BEE"/>
    <w:rsid w:val="003F2E55"/>
    <w:rsid w:val="003F3E99"/>
    <w:rsid w:val="003F44AE"/>
    <w:rsid w:val="003F4EF3"/>
    <w:rsid w:val="003F5085"/>
    <w:rsid w:val="003F74C6"/>
    <w:rsid w:val="003F7C06"/>
    <w:rsid w:val="004009E7"/>
    <w:rsid w:val="00400F5F"/>
    <w:rsid w:val="004015B7"/>
    <w:rsid w:val="00401F79"/>
    <w:rsid w:val="004026B6"/>
    <w:rsid w:val="004028B9"/>
    <w:rsid w:val="00403062"/>
    <w:rsid w:val="0040391A"/>
    <w:rsid w:val="004068DC"/>
    <w:rsid w:val="00407C36"/>
    <w:rsid w:val="00407E5D"/>
    <w:rsid w:val="00410B67"/>
    <w:rsid w:val="004114D8"/>
    <w:rsid w:val="004117CA"/>
    <w:rsid w:val="004118E9"/>
    <w:rsid w:val="00412052"/>
    <w:rsid w:val="004122C0"/>
    <w:rsid w:val="0041465A"/>
    <w:rsid w:val="00416EC8"/>
    <w:rsid w:val="00416F05"/>
    <w:rsid w:val="0041717A"/>
    <w:rsid w:val="00417FFE"/>
    <w:rsid w:val="00420134"/>
    <w:rsid w:val="004207ED"/>
    <w:rsid w:val="004211C0"/>
    <w:rsid w:val="00421494"/>
    <w:rsid w:val="00421D59"/>
    <w:rsid w:val="004222FA"/>
    <w:rsid w:val="0042420C"/>
    <w:rsid w:val="00424A3B"/>
    <w:rsid w:val="00424E52"/>
    <w:rsid w:val="00425156"/>
    <w:rsid w:val="004256F9"/>
    <w:rsid w:val="00426954"/>
    <w:rsid w:val="004270A8"/>
    <w:rsid w:val="004275FB"/>
    <w:rsid w:val="00430827"/>
    <w:rsid w:val="0043142B"/>
    <w:rsid w:val="00431C46"/>
    <w:rsid w:val="00431C49"/>
    <w:rsid w:val="0043414B"/>
    <w:rsid w:val="00434234"/>
    <w:rsid w:val="00434859"/>
    <w:rsid w:val="00434A15"/>
    <w:rsid w:val="004401FD"/>
    <w:rsid w:val="004425EC"/>
    <w:rsid w:val="0044323B"/>
    <w:rsid w:val="00443437"/>
    <w:rsid w:val="00444550"/>
    <w:rsid w:val="004445AE"/>
    <w:rsid w:val="00445396"/>
    <w:rsid w:val="00446E6F"/>
    <w:rsid w:val="0044709D"/>
    <w:rsid w:val="0044750C"/>
    <w:rsid w:val="004503CA"/>
    <w:rsid w:val="004522B3"/>
    <w:rsid w:val="004536C9"/>
    <w:rsid w:val="004541C9"/>
    <w:rsid w:val="00455535"/>
    <w:rsid w:val="0045703F"/>
    <w:rsid w:val="00457EA3"/>
    <w:rsid w:val="004600C7"/>
    <w:rsid w:val="00460E20"/>
    <w:rsid w:val="004611E9"/>
    <w:rsid w:val="0046190E"/>
    <w:rsid w:val="0046274A"/>
    <w:rsid w:val="00463542"/>
    <w:rsid w:val="00466ABF"/>
    <w:rsid w:val="00466E6B"/>
    <w:rsid w:val="00467865"/>
    <w:rsid w:val="00467F6C"/>
    <w:rsid w:val="00471F91"/>
    <w:rsid w:val="00472285"/>
    <w:rsid w:val="0047291B"/>
    <w:rsid w:val="00472E58"/>
    <w:rsid w:val="00473D2B"/>
    <w:rsid w:val="00476479"/>
    <w:rsid w:val="004765D2"/>
    <w:rsid w:val="0047795C"/>
    <w:rsid w:val="004813CD"/>
    <w:rsid w:val="00481B51"/>
    <w:rsid w:val="004825C5"/>
    <w:rsid w:val="00482D2E"/>
    <w:rsid w:val="00482F46"/>
    <w:rsid w:val="0048325A"/>
    <w:rsid w:val="00484B2F"/>
    <w:rsid w:val="004853E7"/>
    <w:rsid w:val="00485A0D"/>
    <w:rsid w:val="004875C8"/>
    <w:rsid w:val="004914FC"/>
    <w:rsid w:val="004929E2"/>
    <w:rsid w:val="00492CC2"/>
    <w:rsid w:val="00493099"/>
    <w:rsid w:val="00494259"/>
    <w:rsid w:val="00496954"/>
    <w:rsid w:val="004973D5"/>
    <w:rsid w:val="00497B34"/>
    <w:rsid w:val="004A1106"/>
    <w:rsid w:val="004A1655"/>
    <w:rsid w:val="004A1873"/>
    <w:rsid w:val="004A18ED"/>
    <w:rsid w:val="004A203D"/>
    <w:rsid w:val="004A3AE7"/>
    <w:rsid w:val="004A3F28"/>
    <w:rsid w:val="004A4578"/>
    <w:rsid w:val="004A4692"/>
    <w:rsid w:val="004A533E"/>
    <w:rsid w:val="004A78AC"/>
    <w:rsid w:val="004B0A17"/>
    <w:rsid w:val="004B1B8C"/>
    <w:rsid w:val="004B3D01"/>
    <w:rsid w:val="004B5996"/>
    <w:rsid w:val="004B5C15"/>
    <w:rsid w:val="004B7B95"/>
    <w:rsid w:val="004C12BD"/>
    <w:rsid w:val="004C15CC"/>
    <w:rsid w:val="004C164A"/>
    <w:rsid w:val="004C1F45"/>
    <w:rsid w:val="004C32EA"/>
    <w:rsid w:val="004C49B2"/>
    <w:rsid w:val="004C5DFA"/>
    <w:rsid w:val="004C6388"/>
    <w:rsid w:val="004C6D0B"/>
    <w:rsid w:val="004C6FD9"/>
    <w:rsid w:val="004C7A2B"/>
    <w:rsid w:val="004C7E4B"/>
    <w:rsid w:val="004D00FD"/>
    <w:rsid w:val="004D0F83"/>
    <w:rsid w:val="004D29AC"/>
    <w:rsid w:val="004D36B4"/>
    <w:rsid w:val="004D3CB8"/>
    <w:rsid w:val="004D5975"/>
    <w:rsid w:val="004D61DA"/>
    <w:rsid w:val="004D6C6D"/>
    <w:rsid w:val="004D6DB6"/>
    <w:rsid w:val="004D7A03"/>
    <w:rsid w:val="004D7A62"/>
    <w:rsid w:val="004E1321"/>
    <w:rsid w:val="004E22DC"/>
    <w:rsid w:val="004E3087"/>
    <w:rsid w:val="004E5165"/>
    <w:rsid w:val="004E5B01"/>
    <w:rsid w:val="004E5F54"/>
    <w:rsid w:val="004E6921"/>
    <w:rsid w:val="004E7F46"/>
    <w:rsid w:val="004F0DA8"/>
    <w:rsid w:val="004F419F"/>
    <w:rsid w:val="004F62E6"/>
    <w:rsid w:val="004F66D7"/>
    <w:rsid w:val="00501851"/>
    <w:rsid w:val="005028E7"/>
    <w:rsid w:val="005029D1"/>
    <w:rsid w:val="00504037"/>
    <w:rsid w:val="00504952"/>
    <w:rsid w:val="0050628C"/>
    <w:rsid w:val="005066B7"/>
    <w:rsid w:val="00507350"/>
    <w:rsid w:val="005100F4"/>
    <w:rsid w:val="005103A2"/>
    <w:rsid w:val="00511C56"/>
    <w:rsid w:val="005127BA"/>
    <w:rsid w:val="00512FC5"/>
    <w:rsid w:val="0051447A"/>
    <w:rsid w:val="00514CB1"/>
    <w:rsid w:val="00515091"/>
    <w:rsid w:val="00515292"/>
    <w:rsid w:val="00516347"/>
    <w:rsid w:val="00516495"/>
    <w:rsid w:val="00517138"/>
    <w:rsid w:val="00521443"/>
    <w:rsid w:val="005221ED"/>
    <w:rsid w:val="00522ECB"/>
    <w:rsid w:val="0052406C"/>
    <w:rsid w:val="00524171"/>
    <w:rsid w:val="005247A1"/>
    <w:rsid w:val="005254DB"/>
    <w:rsid w:val="005273BF"/>
    <w:rsid w:val="005310F3"/>
    <w:rsid w:val="005313CD"/>
    <w:rsid w:val="00531BAE"/>
    <w:rsid w:val="005335B6"/>
    <w:rsid w:val="00533D00"/>
    <w:rsid w:val="00533EFA"/>
    <w:rsid w:val="00534858"/>
    <w:rsid w:val="00534A0A"/>
    <w:rsid w:val="005352AC"/>
    <w:rsid w:val="005356B4"/>
    <w:rsid w:val="00536B01"/>
    <w:rsid w:val="0053719D"/>
    <w:rsid w:val="00537948"/>
    <w:rsid w:val="005379A7"/>
    <w:rsid w:val="005416E7"/>
    <w:rsid w:val="00541EE7"/>
    <w:rsid w:val="00542850"/>
    <w:rsid w:val="00542C77"/>
    <w:rsid w:val="00542DA2"/>
    <w:rsid w:val="00543578"/>
    <w:rsid w:val="00544029"/>
    <w:rsid w:val="00545530"/>
    <w:rsid w:val="0054648D"/>
    <w:rsid w:val="00546B50"/>
    <w:rsid w:val="005504F5"/>
    <w:rsid w:val="00550ECF"/>
    <w:rsid w:val="00551612"/>
    <w:rsid w:val="00551A08"/>
    <w:rsid w:val="00552760"/>
    <w:rsid w:val="00552ED1"/>
    <w:rsid w:val="0055332B"/>
    <w:rsid w:val="00553CF1"/>
    <w:rsid w:val="00554DC9"/>
    <w:rsid w:val="00555638"/>
    <w:rsid w:val="00555D90"/>
    <w:rsid w:val="00557922"/>
    <w:rsid w:val="00557E5C"/>
    <w:rsid w:val="00561495"/>
    <w:rsid w:val="00561CC8"/>
    <w:rsid w:val="00561CE6"/>
    <w:rsid w:val="00563958"/>
    <w:rsid w:val="00565C16"/>
    <w:rsid w:val="005701E4"/>
    <w:rsid w:val="00570E17"/>
    <w:rsid w:val="00571065"/>
    <w:rsid w:val="0057136E"/>
    <w:rsid w:val="00571E79"/>
    <w:rsid w:val="00573101"/>
    <w:rsid w:val="00573132"/>
    <w:rsid w:val="00573D38"/>
    <w:rsid w:val="00574D50"/>
    <w:rsid w:val="00575A69"/>
    <w:rsid w:val="00575D8C"/>
    <w:rsid w:val="00576FEC"/>
    <w:rsid w:val="0057771D"/>
    <w:rsid w:val="00577EEB"/>
    <w:rsid w:val="00580F9C"/>
    <w:rsid w:val="0058378F"/>
    <w:rsid w:val="0058645A"/>
    <w:rsid w:val="00586504"/>
    <w:rsid w:val="005866BD"/>
    <w:rsid w:val="00586B09"/>
    <w:rsid w:val="005912B1"/>
    <w:rsid w:val="00591ACC"/>
    <w:rsid w:val="0059347A"/>
    <w:rsid w:val="0059379F"/>
    <w:rsid w:val="005961DE"/>
    <w:rsid w:val="00596999"/>
    <w:rsid w:val="0059763B"/>
    <w:rsid w:val="005A04F0"/>
    <w:rsid w:val="005A220E"/>
    <w:rsid w:val="005A26E0"/>
    <w:rsid w:val="005A29D2"/>
    <w:rsid w:val="005A2AA8"/>
    <w:rsid w:val="005A383F"/>
    <w:rsid w:val="005A50F1"/>
    <w:rsid w:val="005A568E"/>
    <w:rsid w:val="005A5ABD"/>
    <w:rsid w:val="005A6333"/>
    <w:rsid w:val="005A7534"/>
    <w:rsid w:val="005B04BE"/>
    <w:rsid w:val="005B12F9"/>
    <w:rsid w:val="005B2348"/>
    <w:rsid w:val="005B380E"/>
    <w:rsid w:val="005B3EED"/>
    <w:rsid w:val="005B44CF"/>
    <w:rsid w:val="005B5DA5"/>
    <w:rsid w:val="005B6D67"/>
    <w:rsid w:val="005B7F15"/>
    <w:rsid w:val="005C0360"/>
    <w:rsid w:val="005C222C"/>
    <w:rsid w:val="005C3B37"/>
    <w:rsid w:val="005C4989"/>
    <w:rsid w:val="005C5AC8"/>
    <w:rsid w:val="005C5E7F"/>
    <w:rsid w:val="005C7310"/>
    <w:rsid w:val="005D061B"/>
    <w:rsid w:val="005D3701"/>
    <w:rsid w:val="005D3918"/>
    <w:rsid w:val="005D3B46"/>
    <w:rsid w:val="005D3C5E"/>
    <w:rsid w:val="005D4901"/>
    <w:rsid w:val="005D55A6"/>
    <w:rsid w:val="005D62ED"/>
    <w:rsid w:val="005D68AC"/>
    <w:rsid w:val="005D6E69"/>
    <w:rsid w:val="005E00BF"/>
    <w:rsid w:val="005E017F"/>
    <w:rsid w:val="005E1548"/>
    <w:rsid w:val="005E1721"/>
    <w:rsid w:val="005E1D16"/>
    <w:rsid w:val="005E1FC3"/>
    <w:rsid w:val="005E31B4"/>
    <w:rsid w:val="005E35A9"/>
    <w:rsid w:val="005E4194"/>
    <w:rsid w:val="005E4AFB"/>
    <w:rsid w:val="005E550E"/>
    <w:rsid w:val="005E580A"/>
    <w:rsid w:val="005E65BB"/>
    <w:rsid w:val="005F1339"/>
    <w:rsid w:val="005F1D4F"/>
    <w:rsid w:val="005F2890"/>
    <w:rsid w:val="005F35D4"/>
    <w:rsid w:val="005F44F9"/>
    <w:rsid w:val="005F5048"/>
    <w:rsid w:val="005F5F1B"/>
    <w:rsid w:val="005F7A8B"/>
    <w:rsid w:val="005F7F20"/>
    <w:rsid w:val="00601178"/>
    <w:rsid w:val="00601F02"/>
    <w:rsid w:val="00601F63"/>
    <w:rsid w:val="0060217E"/>
    <w:rsid w:val="006039E8"/>
    <w:rsid w:val="00604B2B"/>
    <w:rsid w:val="006052A6"/>
    <w:rsid w:val="00606246"/>
    <w:rsid w:val="00606255"/>
    <w:rsid w:val="00606440"/>
    <w:rsid w:val="006069A6"/>
    <w:rsid w:val="00606CE6"/>
    <w:rsid w:val="0060760C"/>
    <w:rsid w:val="00611381"/>
    <w:rsid w:val="00612081"/>
    <w:rsid w:val="00615E3F"/>
    <w:rsid w:val="00616251"/>
    <w:rsid w:val="006205A0"/>
    <w:rsid w:val="0062082A"/>
    <w:rsid w:val="00620A63"/>
    <w:rsid w:val="00620FB0"/>
    <w:rsid w:val="006252A5"/>
    <w:rsid w:val="00625A83"/>
    <w:rsid w:val="00625FE1"/>
    <w:rsid w:val="006300FC"/>
    <w:rsid w:val="006310F4"/>
    <w:rsid w:val="006321E6"/>
    <w:rsid w:val="0063271A"/>
    <w:rsid w:val="00632E29"/>
    <w:rsid w:val="00632F45"/>
    <w:rsid w:val="006330E2"/>
    <w:rsid w:val="00634920"/>
    <w:rsid w:val="00634D42"/>
    <w:rsid w:val="006355E5"/>
    <w:rsid w:val="00635A6D"/>
    <w:rsid w:val="00635E6B"/>
    <w:rsid w:val="00635EBE"/>
    <w:rsid w:val="00636387"/>
    <w:rsid w:val="0063652E"/>
    <w:rsid w:val="00636E07"/>
    <w:rsid w:val="00636F59"/>
    <w:rsid w:val="0063737E"/>
    <w:rsid w:val="0063797C"/>
    <w:rsid w:val="00640993"/>
    <w:rsid w:val="00640D4B"/>
    <w:rsid w:val="00641AC9"/>
    <w:rsid w:val="00642F4B"/>
    <w:rsid w:val="00644682"/>
    <w:rsid w:val="00645920"/>
    <w:rsid w:val="00645C06"/>
    <w:rsid w:val="00646F70"/>
    <w:rsid w:val="00647E12"/>
    <w:rsid w:val="00650510"/>
    <w:rsid w:val="00650913"/>
    <w:rsid w:val="00650AB4"/>
    <w:rsid w:val="00652237"/>
    <w:rsid w:val="00653026"/>
    <w:rsid w:val="006549A7"/>
    <w:rsid w:val="00656192"/>
    <w:rsid w:val="00656297"/>
    <w:rsid w:val="0065633F"/>
    <w:rsid w:val="00660C82"/>
    <w:rsid w:val="00662B43"/>
    <w:rsid w:val="00663DFD"/>
    <w:rsid w:val="00664D16"/>
    <w:rsid w:val="00664E65"/>
    <w:rsid w:val="00664F0C"/>
    <w:rsid w:val="0066564A"/>
    <w:rsid w:val="00665F19"/>
    <w:rsid w:val="00666501"/>
    <w:rsid w:val="006678B3"/>
    <w:rsid w:val="006678BE"/>
    <w:rsid w:val="006701F2"/>
    <w:rsid w:val="00670D8F"/>
    <w:rsid w:val="00671A17"/>
    <w:rsid w:val="00672326"/>
    <w:rsid w:val="00672878"/>
    <w:rsid w:val="00672FF7"/>
    <w:rsid w:val="0067308F"/>
    <w:rsid w:val="006749AC"/>
    <w:rsid w:val="00675521"/>
    <w:rsid w:val="00675A1A"/>
    <w:rsid w:val="006760C9"/>
    <w:rsid w:val="006800D7"/>
    <w:rsid w:val="00680949"/>
    <w:rsid w:val="00681A08"/>
    <w:rsid w:val="00681D98"/>
    <w:rsid w:val="00682D35"/>
    <w:rsid w:val="00682F5C"/>
    <w:rsid w:val="00684764"/>
    <w:rsid w:val="0068631E"/>
    <w:rsid w:val="00686A72"/>
    <w:rsid w:val="00687EC0"/>
    <w:rsid w:val="00691DED"/>
    <w:rsid w:val="006931E7"/>
    <w:rsid w:val="006937FE"/>
    <w:rsid w:val="00693880"/>
    <w:rsid w:val="006939B8"/>
    <w:rsid w:val="006962DB"/>
    <w:rsid w:val="0069670C"/>
    <w:rsid w:val="006968CA"/>
    <w:rsid w:val="00696FAB"/>
    <w:rsid w:val="006A025E"/>
    <w:rsid w:val="006A1D43"/>
    <w:rsid w:val="006A3303"/>
    <w:rsid w:val="006A371F"/>
    <w:rsid w:val="006A41A2"/>
    <w:rsid w:val="006A5809"/>
    <w:rsid w:val="006A61D0"/>
    <w:rsid w:val="006A62B7"/>
    <w:rsid w:val="006A6708"/>
    <w:rsid w:val="006A72E9"/>
    <w:rsid w:val="006A7ADA"/>
    <w:rsid w:val="006B1050"/>
    <w:rsid w:val="006B23B2"/>
    <w:rsid w:val="006B3325"/>
    <w:rsid w:val="006B3731"/>
    <w:rsid w:val="006B464E"/>
    <w:rsid w:val="006B4875"/>
    <w:rsid w:val="006B4FEF"/>
    <w:rsid w:val="006B5A45"/>
    <w:rsid w:val="006B5CE0"/>
    <w:rsid w:val="006B5DAD"/>
    <w:rsid w:val="006B5FE1"/>
    <w:rsid w:val="006B61F7"/>
    <w:rsid w:val="006B75B6"/>
    <w:rsid w:val="006B7A09"/>
    <w:rsid w:val="006B7E87"/>
    <w:rsid w:val="006C024D"/>
    <w:rsid w:val="006C0860"/>
    <w:rsid w:val="006C1AC0"/>
    <w:rsid w:val="006C214E"/>
    <w:rsid w:val="006C24D1"/>
    <w:rsid w:val="006C2BF7"/>
    <w:rsid w:val="006C4F06"/>
    <w:rsid w:val="006C64A5"/>
    <w:rsid w:val="006C670C"/>
    <w:rsid w:val="006D00F0"/>
    <w:rsid w:val="006D23D3"/>
    <w:rsid w:val="006D30AB"/>
    <w:rsid w:val="006D34F1"/>
    <w:rsid w:val="006D5A9C"/>
    <w:rsid w:val="006D5F0C"/>
    <w:rsid w:val="006D651D"/>
    <w:rsid w:val="006D769C"/>
    <w:rsid w:val="006D79E0"/>
    <w:rsid w:val="006E00A5"/>
    <w:rsid w:val="006E0313"/>
    <w:rsid w:val="006E4169"/>
    <w:rsid w:val="006E4212"/>
    <w:rsid w:val="006E5543"/>
    <w:rsid w:val="006E5F70"/>
    <w:rsid w:val="006E6361"/>
    <w:rsid w:val="006E6E7E"/>
    <w:rsid w:val="006E7AFE"/>
    <w:rsid w:val="006F0920"/>
    <w:rsid w:val="006F20EC"/>
    <w:rsid w:val="006F3E1A"/>
    <w:rsid w:val="006F5794"/>
    <w:rsid w:val="007021F1"/>
    <w:rsid w:val="00702481"/>
    <w:rsid w:val="00702CB1"/>
    <w:rsid w:val="0070372B"/>
    <w:rsid w:val="00703EA3"/>
    <w:rsid w:val="00704B52"/>
    <w:rsid w:val="00705072"/>
    <w:rsid w:val="007051BD"/>
    <w:rsid w:val="00705421"/>
    <w:rsid w:val="0070547F"/>
    <w:rsid w:val="0070593C"/>
    <w:rsid w:val="00705A93"/>
    <w:rsid w:val="00705F47"/>
    <w:rsid w:val="00706167"/>
    <w:rsid w:val="00710525"/>
    <w:rsid w:val="00710A31"/>
    <w:rsid w:val="007131AB"/>
    <w:rsid w:val="0071512E"/>
    <w:rsid w:val="00715784"/>
    <w:rsid w:val="00716A79"/>
    <w:rsid w:val="00720DBC"/>
    <w:rsid w:val="00720F4D"/>
    <w:rsid w:val="0072115C"/>
    <w:rsid w:val="007218EF"/>
    <w:rsid w:val="00721B67"/>
    <w:rsid w:val="00722C12"/>
    <w:rsid w:val="0072341B"/>
    <w:rsid w:val="0072392F"/>
    <w:rsid w:val="00723FDC"/>
    <w:rsid w:val="007249DE"/>
    <w:rsid w:val="00725126"/>
    <w:rsid w:val="00726843"/>
    <w:rsid w:val="007276EB"/>
    <w:rsid w:val="007277B9"/>
    <w:rsid w:val="00727A22"/>
    <w:rsid w:val="007301F2"/>
    <w:rsid w:val="00732A8F"/>
    <w:rsid w:val="00733F75"/>
    <w:rsid w:val="00734525"/>
    <w:rsid w:val="007351FE"/>
    <w:rsid w:val="0073602F"/>
    <w:rsid w:val="0073607B"/>
    <w:rsid w:val="00737AD9"/>
    <w:rsid w:val="0074085E"/>
    <w:rsid w:val="00741441"/>
    <w:rsid w:val="00741F20"/>
    <w:rsid w:val="007426FF"/>
    <w:rsid w:val="00743766"/>
    <w:rsid w:val="00745547"/>
    <w:rsid w:val="0074651E"/>
    <w:rsid w:val="007476AF"/>
    <w:rsid w:val="00750C3D"/>
    <w:rsid w:val="00751F81"/>
    <w:rsid w:val="0075338E"/>
    <w:rsid w:val="007574DE"/>
    <w:rsid w:val="00761877"/>
    <w:rsid w:val="00761FDD"/>
    <w:rsid w:val="00763B66"/>
    <w:rsid w:val="00763BC8"/>
    <w:rsid w:val="007654DF"/>
    <w:rsid w:val="00765B5C"/>
    <w:rsid w:val="00765EA7"/>
    <w:rsid w:val="00766142"/>
    <w:rsid w:val="007709B1"/>
    <w:rsid w:val="00770FD3"/>
    <w:rsid w:val="0077288F"/>
    <w:rsid w:val="00773C18"/>
    <w:rsid w:val="00774A91"/>
    <w:rsid w:val="00775746"/>
    <w:rsid w:val="007758B2"/>
    <w:rsid w:val="00776739"/>
    <w:rsid w:val="00777A16"/>
    <w:rsid w:val="00782994"/>
    <w:rsid w:val="00783A8E"/>
    <w:rsid w:val="0078430F"/>
    <w:rsid w:val="00785503"/>
    <w:rsid w:val="00786D9D"/>
    <w:rsid w:val="007870B9"/>
    <w:rsid w:val="0078716E"/>
    <w:rsid w:val="00790850"/>
    <w:rsid w:val="00790ADB"/>
    <w:rsid w:val="007913B4"/>
    <w:rsid w:val="007919DB"/>
    <w:rsid w:val="00791ADD"/>
    <w:rsid w:val="0079203F"/>
    <w:rsid w:val="0079235C"/>
    <w:rsid w:val="00792CEC"/>
    <w:rsid w:val="00793219"/>
    <w:rsid w:val="00793243"/>
    <w:rsid w:val="00795DA2"/>
    <w:rsid w:val="0079618D"/>
    <w:rsid w:val="007A1638"/>
    <w:rsid w:val="007A1F34"/>
    <w:rsid w:val="007A34EB"/>
    <w:rsid w:val="007A35B7"/>
    <w:rsid w:val="007A3C16"/>
    <w:rsid w:val="007A3C60"/>
    <w:rsid w:val="007A503B"/>
    <w:rsid w:val="007A5D58"/>
    <w:rsid w:val="007A75A0"/>
    <w:rsid w:val="007B02BB"/>
    <w:rsid w:val="007B0724"/>
    <w:rsid w:val="007B08B3"/>
    <w:rsid w:val="007B0A10"/>
    <w:rsid w:val="007B2501"/>
    <w:rsid w:val="007B29D3"/>
    <w:rsid w:val="007B3536"/>
    <w:rsid w:val="007B477D"/>
    <w:rsid w:val="007B4974"/>
    <w:rsid w:val="007B52F1"/>
    <w:rsid w:val="007B6576"/>
    <w:rsid w:val="007B75BE"/>
    <w:rsid w:val="007B786C"/>
    <w:rsid w:val="007C00D1"/>
    <w:rsid w:val="007C0A12"/>
    <w:rsid w:val="007C1213"/>
    <w:rsid w:val="007C2CAE"/>
    <w:rsid w:val="007C31C7"/>
    <w:rsid w:val="007C34CB"/>
    <w:rsid w:val="007C3E21"/>
    <w:rsid w:val="007C3E34"/>
    <w:rsid w:val="007C5973"/>
    <w:rsid w:val="007C5D0F"/>
    <w:rsid w:val="007C6722"/>
    <w:rsid w:val="007C70DA"/>
    <w:rsid w:val="007C7C70"/>
    <w:rsid w:val="007C7F09"/>
    <w:rsid w:val="007D0CD6"/>
    <w:rsid w:val="007D0EE2"/>
    <w:rsid w:val="007D1992"/>
    <w:rsid w:val="007D20B5"/>
    <w:rsid w:val="007D2A31"/>
    <w:rsid w:val="007D2D80"/>
    <w:rsid w:val="007D5957"/>
    <w:rsid w:val="007D6289"/>
    <w:rsid w:val="007D6733"/>
    <w:rsid w:val="007D691B"/>
    <w:rsid w:val="007D6943"/>
    <w:rsid w:val="007D70C6"/>
    <w:rsid w:val="007D7816"/>
    <w:rsid w:val="007E24AD"/>
    <w:rsid w:val="007E2D6B"/>
    <w:rsid w:val="007E38A5"/>
    <w:rsid w:val="007E4F62"/>
    <w:rsid w:val="007E6844"/>
    <w:rsid w:val="007E6E0F"/>
    <w:rsid w:val="007E703E"/>
    <w:rsid w:val="007E73E6"/>
    <w:rsid w:val="007E7401"/>
    <w:rsid w:val="007E756A"/>
    <w:rsid w:val="007E75B0"/>
    <w:rsid w:val="007F074D"/>
    <w:rsid w:val="007F347D"/>
    <w:rsid w:val="007F6166"/>
    <w:rsid w:val="008005EB"/>
    <w:rsid w:val="008012EE"/>
    <w:rsid w:val="0080263A"/>
    <w:rsid w:val="00804C39"/>
    <w:rsid w:val="008051C1"/>
    <w:rsid w:val="008054E3"/>
    <w:rsid w:val="00805B1D"/>
    <w:rsid w:val="00811E98"/>
    <w:rsid w:val="00811EAE"/>
    <w:rsid w:val="008127A1"/>
    <w:rsid w:val="008129F4"/>
    <w:rsid w:val="00814202"/>
    <w:rsid w:val="0081438D"/>
    <w:rsid w:val="008143AB"/>
    <w:rsid w:val="008150C5"/>
    <w:rsid w:val="00815146"/>
    <w:rsid w:val="0081738F"/>
    <w:rsid w:val="00817874"/>
    <w:rsid w:val="00817E7A"/>
    <w:rsid w:val="00820B75"/>
    <w:rsid w:val="00825862"/>
    <w:rsid w:val="00830E46"/>
    <w:rsid w:val="00831114"/>
    <w:rsid w:val="008313CD"/>
    <w:rsid w:val="008317F0"/>
    <w:rsid w:val="008318B8"/>
    <w:rsid w:val="00834625"/>
    <w:rsid w:val="00834670"/>
    <w:rsid w:val="00834C23"/>
    <w:rsid w:val="00836576"/>
    <w:rsid w:val="0083672D"/>
    <w:rsid w:val="0083677C"/>
    <w:rsid w:val="0083702A"/>
    <w:rsid w:val="0083773F"/>
    <w:rsid w:val="008409F3"/>
    <w:rsid w:val="00842305"/>
    <w:rsid w:val="00842474"/>
    <w:rsid w:val="00843CC1"/>
    <w:rsid w:val="00843F8B"/>
    <w:rsid w:val="008458FF"/>
    <w:rsid w:val="008464A0"/>
    <w:rsid w:val="00846E0E"/>
    <w:rsid w:val="008472DC"/>
    <w:rsid w:val="00847C13"/>
    <w:rsid w:val="0085045D"/>
    <w:rsid w:val="00851550"/>
    <w:rsid w:val="0085166E"/>
    <w:rsid w:val="00853C25"/>
    <w:rsid w:val="00855356"/>
    <w:rsid w:val="0085609F"/>
    <w:rsid w:val="008560D4"/>
    <w:rsid w:val="00857785"/>
    <w:rsid w:val="008601D4"/>
    <w:rsid w:val="0086056E"/>
    <w:rsid w:val="00860BE9"/>
    <w:rsid w:val="0086258E"/>
    <w:rsid w:val="00864938"/>
    <w:rsid w:val="00865A84"/>
    <w:rsid w:val="00865DCE"/>
    <w:rsid w:val="008679FF"/>
    <w:rsid w:val="00867EE1"/>
    <w:rsid w:val="0087083D"/>
    <w:rsid w:val="00871ACD"/>
    <w:rsid w:val="00871D6C"/>
    <w:rsid w:val="008724B8"/>
    <w:rsid w:val="00873EDE"/>
    <w:rsid w:val="0087445A"/>
    <w:rsid w:val="008748D9"/>
    <w:rsid w:val="00874D05"/>
    <w:rsid w:val="00875116"/>
    <w:rsid w:val="008761F8"/>
    <w:rsid w:val="0087692C"/>
    <w:rsid w:val="00877819"/>
    <w:rsid w:val="00877FF1"/>
    <w:rsid w:val="008807F6"/>
    <w:rsid w:val="00880871"/>
    <w:rsid w:val="00880987"/>
    <w:rsid w:val="00882A77"/>
    <w:rsid w:val="00882CE5"/>
    <w:rsid w:val="00883A3D"/>
    <w:rsid w:val="00883A52"/>
    <w:rsid w:val="00883E95"/>
    <w:rsid w:val="00884035"/>
    <w:rsid w:val="0088472B"/>
    <w:rsid w:val="00884B92"/>
    <w:rsid w:val="00884F56"/>
    <w:rsid w:val="00887938"/>
    <w:rsid w:val="00887C67"/>
    <w:rsid w:val="008911F5"/>
    <w:rsid w:val="0089195F"/>
    <w:rsid w:val="0089217C"/>
    <w:rsid w:val="008924D9"/>
    <w:rsid w:val="008924DE"/>
    <w:rsid w:val="00892846"/>
    <w:rsid w:val="00892FF1"/>
    <w:rsid w:val="0089310A"/>
    <w:rsid w:val="0089318E"/>
    <w:rsid w:val="00895F39"/>
    <w:rsid w:val="00896805"/>
    <w:rsid w:val="008976C9"/>
    <w:rsid w:val="0089796D"/>
    <w:rsid w:val="008A03FC"/>
    <w:rsid w:val="008A1946"/>
    <w:rsid w:val="008A3066"/>
    <w:rsid w:val="008A350A"/>
    <w:rsid w:val="008A7866"/>
    <w:rsid w:val="008B0D20"/>
    <w:rsid w:val="008B1AB8"/>
    <w:rsid w:val="008B2576"/>
    <w:rsid w:val="008B2A13"/>
    <w:rsid w:val="008B3A0D"/>
    <w:rsid w:val="008B5664"/>
    <w:rsid w:val="008B5882"/>
    <w:rsid w:val="008B7842"/>
    <w:rsid w:val="008B7CF9"/>
    <w:rsid w:val="008C1AB6"/>
    <w:rsid w:val="008C2E84"/>
    <w:rsid w:val="008C3605"/>
    <w:rsid w:val="008C4996"/>
    <w:rsid w:val="008C5D97"/>
    <w:rsid w:val="008C6186"/>
    <w:rsid w:val="008C6B7C"/>
    <w:rsid w:val="008C723E"/>
    <w:rsid w:val="008C796C"/>
    <w:rsid w:val="008D1901"/>
    <w:rsid w:val="008D255F"/>
    <w:rsid w:val="008D2748"/>
    <w:rsid w:val="008D3030"/>
    <w:rsid w:val="008D3427"/>
    <w:rsid w:val="008D3454"/>
    <w:rsid w:val="008D508E"/>
    <w:rsid w:val="008D53F6"/>
    <w:rsid w:val="008D5569"/>
    <w:rsid w:val="008D69FB"/>
    <w:rsid w:val="008E1C85"/>
    <w:rsid w:val="008E252E"/>
    <w:rsid w:val="008E270B"/>
    <w:rsid w:val="008E4321"/>
    <w:rsid w:val="008E5AFB"/>
    <w:rsid w:val="008E7159"/>
    <w:rsid w:val="008F0467"/>
    <w:rsid w:val="008F0B33"/>
    <w:rsid w:val="008F1D0D"/>
    <w:rsid w:val="008F2757"/>
    <w:rsid w:val="008F2ACE"/>
    <w:rsid w:val="008F3C63"/>
    <w:rsid w:val="008F3DE3"/>
    <w:rsid w:val="008F47A5"/>
    <w:rsid w:val="008F4F51"/>
    <w:rsid w:val="008F5571"/>
    <w:rsid w:val="008F56D6"/>
    <w:rsid w:val="008F5BF9"/>
    <w:rsid w:val="008F5E69"/>
    <w:rsid w:val="008F5F28"/>
    <w:rsid w:val="008F673A"/>
    <w:rsid w:val="008F6830"/>
    <w:rsid w:val="008F6A97"/>
    <w:rsid w:val="008F72B6"/>
    <w:rsid w:val="008F783F"/>
    <w:rsid w:val="009001EC"/>
    <w:rsid w:val="00900224"/>
    <w:rsid w:val="00900271"/>
    <w:rsid w:val="0090388A"/>
    <w:rsid w:val="0090427B"/>
    <w:rsid w:val="00904D19"/>
    <w:rsid w:val="00904EEA"/>
    <w:rsid w:val="009062AC"/>
    <w:rsid w:val="0090641E"/>
    <w:rsid w:val="00907D20"/>
    <w:rsid w:val="00907DBE"/>
    <w:rsid w:val="00910968"/>
    <w:rsid w:val="00911457"/>
    <w:rsid w:val="009119A2"/>
    <w:rsid w:val="00911CA0"/>
    <w:rsid w:val="00911E6C"/>
    <w:rsid w:val="00912D85"/>
    <w:rsid w:val="00914B6F"/>
    <w:rsid w:val="009152C2"/>
    <w:rsid w:val="00916222"/>
    <w:rsid w:val="00917B78"/>
    <w:rsid w:val="009211F9"/>
    <w:rsid w:val="00921809"/>
    <w:rsid w:val="00922C4F"/>
    <w:rsid w:val="00924B04"/>
    <w:rsid w:val="00924C28"/>
    <w:rsid w:val="00925E4B"/>
    <w:rsid w:val="00925FBE"/>
    <w:rsid w:val="00925FC6"/>
    <w:rsid w:val="00926B51"/>
    <w:rsid w:val="00926C87"/>
    <w:rsid w:val="00926D57"/>
    <w:rsid w:val="0092768C"/>
    <w:rsid w:val="00930816"/>
    <w:rsid w:val="009314A6"/>
    <w:rsid w:val="0093205C"/>
    <w:rsid w:val="009330D2"/>
    <w:rsid w:val="00933502"/>
    <w:rsid w:val="00934948"/>
    <w:rsid w:val="00935156"/>
    <w:rsid w:val="00935CB6"/>
    <w:rsid w:val="00937271"/>
    <w:rsid w:val="00941123"/>
    <w:rsid w:val="0094161D"/>
    <w:rsid w:val="0094191B"/>
    <w:rsid w:val="009419B5"/>
    <w:rsid w:val="0094244A"/>
    <w:rsid w:val="00942FDD"/>
    <w:rsid w:val="0094412D"/>
    <w:rsid w:val="00944E93"/>
    <w:rsid w:val="009461D6"/>
    <w:rsid w:val="00951333"/>
    <w:rsid w:val="00951541"/>
    <w:rsid w:val="0095204B"/>
    <w:rsid w:val="00952903"/>
    <w:rsid w:val="00952A9A"/>
    <w:rsid w:val="00953E76"/>
    <w:rsid w:val="0095496E"/>
    <w:rsid w:val="00955333"/>
    <w:rsid w:val="00955E34"/>
    <w:rsid w:val="0095611D"/>
    <w:rsid w:val="009618B6"/>
    <w:rsid w:val="00961B56"/>
    <w:rsid w:val="009626B6"/>
    <w:rsid w:val="009636CB"/>
    <w:rsid w:val="00963F7A"/>
    <w:rsid w:val="009645DD"/>
    <w:rsid w:val="00964A14"/>
    <w:rsid w:val="00964F11"/>
    <w:rsid w:val="009658C3"/>
    <w:rsid w:val="00966E83"/>
    <w:rsid w:val="00967A60"/>
    <w:rsid w:val="0097039E"/>
    <w:rsid w:val="009704E5"/>
    <w:rsid w:val="00970A1A"/>
    <w:rsid w:val="00970AA9"/>
    <w:rsid w:val="00971036"/>
    <w:rsid w:val="0097116B"/>
    <w:rsid w:val="009716F7"/>
    <w:rsid w:val="00971854"/>
    <w:rsid w:val="00971D01"/>
    <w:rsid w:val="00973AA2"/>
    <w:rsid w:val="00973E14"/>
    <w:rsid w:val="009744FB"/>
    <w:rsid w:val="00974DE4"/>
    <w:rsid w:val="00976D73"/>
    <w:rsid w:val="00980680"/>
    <w:rsid w:val="009809F4"/>
    <w:rsid w:val="009810E1"/>
    <w:rsid w:val="00982559"/>
    <w:rsid w:val="00982B0F"/>
    <w:rsid w:val="00987062"/>
    <w:rsid w:val="009908A1"/>
    <w:rsid w:val="00990B1F"/>
    <w:rsid w:val="00995747"/>
    <w:rsid w:val="00995F97"/>
    <w:rsid w:val="0099751F"/>
    <w:rsid w:val="00997E32"/>
    <w:rsid w:val="009A256F"/>
    <w:rsid w:val="009A303B"/>
    <w:rsid w:val="009A3393"/>
    <w:rsid w:val="009A5182"/>
    <w:rsid w:val="009A685D"/>
    <w:rsid w:val="009A6EAE"/>
    <w:rsid w:val="009A7EC2"/>
    <w:rsid w:val="009B0EDD"/>
    <w:rsid w:val="009B1186"/>
    <w:rsid w:val="009B18F1"/>
    <w:rsid w:val="009B2604"/>
    <w:rsid w:val="009B2AF4"/>
    <w:rsid w:val="009B498B"/>
    <w:rsid w:val="009B5818"/>
    <w:rsid w:val="009C0D14"/>
    <w:rsid w:val="009C115E"/>
    <w:rsid w:val="009C15EB"/>
    <w:rsid w:val="009C1999"/>
    <w:rsid w:val="009C1BD6"/>
    <w:rsid w:val="009C33D7"/>
    <w:rsid w:val="009C38E9"/>
    <w:rsid w:val="009C4B8D"/>
    <w:rsid w:val="009D04C6"/>
    <w:rsid w:val="009D23F4"/>
    <w:rsid w:val="009D242A"/>
    <w:rsid w:val="009D2F24"/>
    <w:rsid w:val="009D3E8A"/>
    <w:rsid w:val="009D45F8"/>
    <w:rsid w:val="009D5D4C"/>
    <w:rsid w:val="009D5EB3"/>
    <w:rsid w:val="009D7883"/>
    <w:rsid w:val="009E0854"/>
    <w:rsid w:val="009E09CB"/>
    <w:rsid w:val="009E23F3"/>
    <w:rsid w:val="009E2AF5"/>
    <w:rsid w:val="009E2B61"/>
    <w:rsid w:val="009E39D0"/>
    <w:rsid w:val="009E4B39"/>
    <w:rsid w:val="009E538B"/>
    <w:rsid w:val="009E5975"/>
    <w:rsid w:val="009E69BE"/>
    <w:rsid w:val="009E7582"/>
    <w:rsid w:val="009E78DA"/>
    <w:rsid w:val="009F0387"/>
    <w:rsid w:val="009F1CC9"/>
    <w:rsid w:val="009F2175"/>
    <w:rsid w:val="009F2533"/>
    <w:rsid w:val="009F46C1"/>
    <w:rsid w:val="009F46E7"/>
    <w:rsid w:val="009F5452"/>
    <w:rsid w:val="009F6267"/>
    <w:rsid w:val="00A007D6"/>
    <w:rsid w:val="00A0257D"/>
    <w:rsid w:val="00A03116"/>
    <w:rsid w:val="00A038C7"/>
    <w:rsid w:val="00A04536"/>
    <w:rsid w:val="00A04CB9"/>
    <w:rsid w:val="00A055C3"/>
    <w:rsid w:val="00A066A4"/>
    <w:rsid w:val="00A07130"/>
    <w:rsid w:val="00A07E87"/>
    <w:rsid w:val="00A1148E"/>
    <w:rsid w:val="00A11895"/>
    <w:rsid w:val="00A11C0A"/>
    <w:rsid w:val="00A13079"/>
    <w:rsid w:val="00A13190"/>
    <w:rsid w:val="00A138BB"/>
    <w:rsid w:val="00A13FD0"/>
    <w:rsid w:val="00A14FF0"/>
    <w:rsid w:val="00A1558F"/>
    <w:rsid w:val="00A209BD"/>
    <w:rsid w:val="00A20BB0"/>
    <w:rsid w:val="00A21684"/>
    <w:rsid w:val="00A217BD"/>
    <w:rsid w:val="00A221FE"/>
    <w:rsid w:val="00A223E4"/>
    <w:rsid w:val="00A26DCC"/>
    <w:rsid w:val="00A27336"/>
    <w:rsid w:val="00A30A0C"/>
    <w:rsid w:val="00A31044"/>
    <w:rsid w:val="00A316D5"/>
    <w:rsid w:val="00A327EC"/>
    <w:rsid w:val="00A33D8A"/>
    <w:rsid w:val="00A3532E"/>
    <w:rsid w:val="00A36C09"/>
    <w:rsid w:val="00A37701"/>
    <w:rsid w:val="00A37BDB"/>
    <w:rsid w:val="00A40539"/>
    <w:rsid w:val="00A4177F"/>
    <w:rsid w:val="00A41893"/>
    <w:rsid w:val="00A41B92"/>
    <w:rsid w:val="00A41C51"/>
    <w:rsid w:val="00A41C5A"/>
    <w:rsid w:val="00A41F59"/>
    <w:rsid w:val="00A42733"/>
    <w:rsid w:val="00A42C1F"/>
    <w:rsid w:val="00A43DAC"/>
    <w:rsid w:val="00A446CF"/>
    <w:rsid w:val="00A44D00"/>
    <w:rsid w:val="00A45F6D"/>
    <w:rsid w:val="00A463D6"/>
    <w:rsid w:val="00A47342"/>
    <w:rsid w:val="00A473F1"/>
    <w:rsid w:val="00A47864"/>
    <w:rsid w:val="00A47C5B"/>
    <w:rsid w:val="00A5337D"/>
    <w:rsid w:val="00A53CF0"/>
    <w:rsid w:val="00A53FF2"/>
    <w:rsid w:val="00A5434C"/>
    <w:rsid w:val="00A54634"/>
    <w:rsid w:val="00A55CD9"/>
    <w:rsid w:val="00A57D60"/>
    <w:rsid w:val="00A57D89"/>
    <w:rsid w:val="00A57DEE"/>
    <w:rsid w:val="00A60A85"/>
    <w:rsid w:val="00A62CAF"/>
    <w:rsid w:val="00A62F2E"/>
    <w:rsid w:val="00A645BA"/>
    <w:rsid w:val="00A648EB"/>
    <w:rsid w:val="00A64908"/>
    <w:rsid w:val="00A65FE4"/>
    <w:rsid w:val="00A66BC1"/>
    <w:rsid w:val="00A6751B"/>
    <w:rsid w:val="00A67567"/>
    <w:rsid w:val="00A6774D"/>
    <w:rsid w:val="00A67D40"/>
    <w:rsid w:val="00A70833"/>
    <w:rsid w:val="00A70D65"/>
    <w:rsid w:val="00A71DDC"/>
    <w:rsid w:val="00A71ED2"/>
    <w:rsid w:val="00A7256F"/>
    <w:rsid w:val="00A72749"/>
    <w:rsid w:val="00A72D29"/>
    <w:rsid w:val="00A72FB8"/>
    <w:rsid w:val="00A777BD"/>
    <w:rsid w:val="00A77B74"/>
    <w:rsid w:val="00A808A0"/>
    <w:rsid w:val="00A81905"/>
    <w:rsid w:val="00A8311D"/>
    <w:rsid w:val="00A874E9"/>
    <w:rsid w:val="00A87928"/>
    <w:rsid w:val="00A87A6E"/>
    <w:rsid w:val="00A92220"/>
    <w:rsid w:val="00A92EC1"/>
    <w:rsid w:val="00A9394F"/>
    <w:rsid w:val="00A93CC4"/>
    <w:rsid w:val="00A941B4"/>
    <w:rsid w:val="00A94F60"/>
    <w:rsid w:val="00A94FFB"/>
    <w:rsid w:val="00A961AC"/>
    <w:rsid w:val="00AA0A2E"/>
    <w:rsid w:val="00AA28D6"/>
    <w:rsid w:val="00AA45D6"/>
    <w:rsid w:val="00AA5621"/>
    <w:rsid w:val="00AA6052"/>
    <w:rsid w:val="00AA606B"/>
    <w:rsid w:val="00AA60A4"/>
    <w:rsid w:val="00AA701D"/>
    <w:rsid w:val="00AB0414"/>
    <w:rsid w:val="00AB0473"/>
    <w:rsid w:val="00AB0FD7"/>
    <w:rsid w:val="00AB1213"/>
    <w:rsid w:val="00AB227B"/>
    <w:rsid w:val="00AB2EEC"/>
    <w:rsid w:val="00AB3BD5"/>
    <w:rsid w:val="00AB3F2D"/>
    <w:rsid w:val="00AB507F"/>
    <w:rsid w:val="00AB60DE"/>
    <w:rsid w:val="00AB634E"/>
    <w:rsid w:val="00AC17FD"/>
    <w:rsid w:val="00AC1AF8"/>
    <w:rsid w:val="00AC21BE"/>
    <w:rsid w:val="00AC281C"/>
    <w:rsid w:val="00AC354E"/>
    <w:rsid w:val="00AC5B2F"/>
    <w:rsid w:val="00AC5E5C"/>
    <w:rsid w:val="00AC6863"/>
    <w:rsid w:val="00AD1079"/>
    <w:rsid w:val="00AD1128"/>
    <w:rsid w:val="00AD3BB0"/>
    <w:rsid w:val="00AD4186"/>
    <w:rsid w:val="00AD4B46"/>
    <w:rsid w:val="00AD6B35"/>
    <w:rsid w:val="00AD7721"/>
    <w:rsid w:val="00AD7F2C"/>
    <w:rsid w:val="00AE1343"/>
    <w:rsid w:val="00AE1DAA"/>
    <w:rsid w:val="00AE3062"/>
    <w:rsid w:val="00AE4D08"/>
    <w:rsid w:val="00AE522D"/>
    <w:rsid w:val="00AF064A"/>
    <w:rsid w:val="00AF164B"/>
    <w:rsid w:val="00AF32ED"/>
    <w:rsid w:val="00AF3365"/>
    <w:rsid w:val="00AF5539"/>
    <w:rsid w:val="00AF5A1B"/>
    <w:rsid w:val="00AF653B"/>
    <w:rsid w:val="00AF7E30"/>
    <w:rsid w:val="00B00183"/>
    <w:rsid w:val="00B068C9"/>
    <w:rsid w:val="00B06D61"/>
    <w:rsid w:val="00B06EC3"/>
    <w:rsid w:val="00B07609"/>
    <w:rsid w:val="00B112A9"/>
    <w:rsid w:val="00B11767"/>
    <w:rsid w:val="00B118DD"/>
    <w:rsid w:val="00B11F86"/>
    <w:rsid w:val="00B121AB"/>
    <w:rsid w:val="00B125A1"/>
    <w:rsid w:val="00B1298E"/>
    <w:rsid w:val="00B14196"/>
    <w:rsid w:val="00B14D95"/>
    <w:rsid w:val="00B16C16"/>
    <w:rsid w:val="00B1743E"/>
    <w:rsid w:val="00B17BE6"/>
    <w:rsid w:val="00B205F3"/>
    <w:rsid w:val="00B2062F"/>
    <w:rsid w:val="00B21251"/>
    <w:rsid w:val="00B21E21"/>
    <w:rsid w:val="00B22A91"/>
    <w:rsid w:val="00B2329A"/>
    <w:rsid w:val="00B238CA"/>
    <w:rsid w:val="00B26057"/>
    <w:rsid w:val="00B27955"/>
    <w:rsid w:val="00B27ECC"/>
    <w:rsid w:val="00B32640"/>
    <w:rsid w:val="00B3372C"/>
    <w:rsid w:val="00B3417F"/>
    <w:rsid w:val="00B341B2"/>
    <w:rsid w:val="00B348BE"/>
    <w:rsid w:val="00B3515F"/>
    <w:rsid w:val="00B35795"/>
    <w:rsid w:val="00B365D3"/>
    <w:rsid w:val="00B369C6"/>
    <w:rsid w:val="00B3723D"/>
    <w:rsid w:val="00B3728A"/>
    <w:rsid w:val="00B400C4"/>
    <w:rsid w:val="00B405B3"/>
    <w:rsid w:val="00B41C19"/>
    <w:rsid w:val="00B42FEF"/>
    <w:rsid w:val="00B4388C"/>
    <w:rsid w:val="00B43FD2"/>
    <w:rsid w:val="00B445D9"/>
    <w:rsid w:val="00B4601C"/>
    <w:rsid w:val="00B46302"/>
    <w:rsid w:val="00B46A79"/>
    <w:rsid w:val="00B500A9"/>
    <w:rsid w:val="00B51432"/>
    <w:rsid w:val="00B5199F"/>
    <w:rsid w:val="00B51CFD"/>
    <w:rsid w:val="00B52678"/>
    <w:rsid w:val="00B52B6C"/>
    <w:rsid w:val="00B564EF"/>
    <w:rsid w:val="00B605F4"/>
    <w:rsid w:val="00B62176"/>
    <w:rsid w:val="00B62258"/>
    <w:rsid w:val="00B622C2"/>
    <w:rsid w:val="00B63297"/>
    <w:rsid w:val="00B63738"/>
    <w:rsid w:val="00B638CD"/>
    <w:rsid w:val="00B63B5D"/>
    <w:rsid w:val="00B647C9"/>
    <w:rsid w:val="00B64A6C"/>
    <w:rsid w:val="00B667D2"/>
    <w:rsid w:val="00B66E9D"/>
    <w:rsid w:val="00B70078"/>
    <w:rsid w:val="00B704A4"/>
    <w:rsid w:val="00B70804"/>
    <w:rsid w:val="00B708D9"/>
    <w:rsid w:val="00B71AED"/>
    <w:rsid w:val="00B72290"/>
    <w:rsid w:val="00B7383A"/>
    <w:rsid w:val="00B73B80"/>
    <w:rsid w:val="00B7493F"/>
    <w:rsid w:val="00B751E0"/>
    <w:rsid w:val="00B75D19"/>
    <w:rsid w:val="00B75FCC"/>
    <w:rsid w:val="00B7645B"/>
    <w:rsid w:val="00B7691E"/>
    <w:rsid w:val="00B77ACC"/>
    <w:rsid w:val="00B8044D"/>
    <w:rsid w:val="00B80CE5"/>
    <w:rsid w:val="00B82032"/>
    <w:rsid w:val="00B8244E"/>
    <w:rsid w:val="00B828D5"/>
    <w:rsid w:val="00B82F3D"/>
    <w:rsid w:val="00B83172"/>
    <w:rsid w:val="00B8339B"/>
    <w:rsid w:val="00B8356B"/>
    <w:rsid w:val="00B83595"/>
    <w:rsid w:val="00B83C2A"/>
    <w:rsid w:val="00B84304"/>
    <w:rsid w:val="00B85D22"/>
    <w:rsid w:val="00B8632A"/>
    <w:rsid w:val="00B86704"/>
    <w:rsid w:val="00B877F3"/>
    <w:rsid w:val="00B90C14"/>
    <w:rsid w:val="00B90D58"/>
    <w:rsid w:val="00B90F0A"/>
    <w:rsid w:val="00B91061"/>
    <w:rsid w:val="00B91360"/>
    <w:rsid w:val="00B91BC8"/>
    <w:rsid w:val="00B92BCB"/>
    <w:rsid w:val="00B94223"/>
    <w:rsid w:val="00B94CBE"/>
    <w:rsid w:val="00B95AA4"/>
    <w:rsid w:val="00B95C80"/>
    <w:rsid w:val="00B960D0"/>
    <w:rsid w:val="00B963A5"/>
    <w:rsid w:val="00B96E3C"/>
    <w:rsid w:val="00BA0128"/>
    <w:rsid w:val="00BA0446"/>
    <w:rsid w:val="00BA10FF"/>
    <w:rsid w:val="00BA237C"/>
    <w:rsid w:val="00BA2564"/>
    <w:rsid w:val="00BA2D08"/>
    <w:rsid w:val="00BA2EBD"/>
    <w:rsid w:val="00BA2F97"/>
    <w:rsid w:val="00BA4ACC"/>
    <w:rsid w:val="00BA53AE"/>
    <w:rsid w:val="00BA5BDD"/>
    <w:rsid w:val="00BA5FD6"/>
    <w:rsid w:val="00BA7943"/>
    <w:rsid w:val="00BB0442"/>
    <w:rsid w:val="00BB09A7"/>
    <w:rsid w:val="00BB27D9"/>
    <w:rsid w:val="00BB2BE1"/>
    <w:rsid w:val="00BB3409"/>
    <w:rsid w:val="00BB5D7A"/>
    <w:rsid w:val="00BB6408"/>
    <w:rsid w:val="00BC0693"/>
    <w:rsid w:val="00BC0A47"/>
    <w:rsid w:val="00BC167F"/>
    <w:rsid w:val="00BC1DAF"/>
    <w:rsid w:val="00BC1FCB"/>
    <w:rsid w:val="00BC2025"/>
    <w:rsid w:val="00BC2D33"/>
    <w:rsid w:val="00BC2DD1"/>
    <w:rsid w:val="00BC2E4F"/>
    <w:rsid w:val="00BC5B91"/>
    <w:rsid w:val="00BC6918"/>
    <w:rsid w:val="00BC7827"/>
    <w:rsid w:val="00BC7C50"/>
    <w:rsid w:val="00BD2F83"/>
    <w:rsid w:val="00BD36C1"/>
    <w:rsid w:val="00BD39A8"/>
    <w:rsid w:val="00BD3F67"/>
    <w:rsid w:val="00BD5F16"/>
    <w:rsid w:val="00BD603A"/>
    <w:rsid w:val="00BD6EC3"/>
    <w:rsid w:val="00BD7B35"/>
    <w:rsid w:val="00BE0C2B"/>
    <w:rsid w:val="00BE0C32"/>
    <w:rsid w:val="00BE1AEA"/>
    <w:rsid w:val="00BE2F29"/>
    <w:rsid w:val="00BE2FC6"/>
    <w:rsid w:val="00BE41B5"/>
    <w:rsid w:val="00BE52B7"/>
    <w:rsid w:val="00BF0296"/>
    <w:rsid w:val="00BF0704"/>
    <w:rsid w:val="00BF0A15"/>
    <w:rsid w:val="00BF2218"/>
    <w:rsid w:val="00BF22A3"/>
    <w:rsid w:val="00BF3283"/>
    <w:rsid w:val="00BF4B06"/>
    <w:rsid w:val="00BF6D98"/>
    <w:rsid w:val="00BF756E"/>
    <w:rsid w:val="00BF7A6F"/>
    <w:rsid w:val="00BF7B5C"/>
    <w:rsid w:val="00C00107"/>
    <w:rsid w:val="00C00BF5"/>
    <w:rsid w:val="00C011EC"/>
    <w:rsid w:val="00C019F7"/>
    <w:rsid w:val="00C01AEE"/>
    <w:rsid w:val="00C044EF"/>
    <w:rsid w:val="00C046F3"/>
    <w:rsid w:val="00C0593C"/>
    <w:rsid w:val="00C10315"/>
    <w:rsid w:val="00C103E3"/>
    <w:rsid w:val="00C1189D"/>
    <w:rsid w:val="00C12DFB"/>
    <w:rsid w:val="00C16994"/>
    <w:rsid w:val="00C17100"/>
    <w:rsid w:val="00C1773C"/>
    <w:rsid w:val="00C1798E"/>
    <w:rsid w:val="00C20AEA"/>
    <w:rsid w:val="00C20C9A"/>
    <w:rsid w:val="00C21D8C"/>
    <w:rsid w:val="00C21D95"/>
    <w:rsid w:val="00C22E1D"/>
    <w:rsid w:val="00C22ED0"/>
    <w:rsid w:val="00C23F5C"/>
    <w:rsid w:val="00C24DD7"/>
    <w:rsid w:val="00C25470"/>
    <w:rsid w:val="00C25553"/>
    <w:rsid w:val="00C260B6"/>
    <w:rsid w:val="00C277B0"/>
    <w:rsid w:val="00C31458"/>
    <w:rsid w:val="00C3251C"/>
    <w:rsid w:val="00C3317F"/>
    <w:rsid w:val="00C337C6"/>
    <w:rsid w:val="00C34A5F"/>
    <w:rsid w:val="00C36478"/>
    <w:rsid w:val="00C37634"/>
    <w:rsid w:val="00C4071A"/>
    <w:rsid w:val="00C40B91"/>
    <w:rsid w:val="00C41F0C"/>
    <w:rsid w:val="00C43982"/>
    <w:rsid w:val="00C43B96"/>
    <w:rsid w:val="00C43FD4"/>
    <w:rsid w:val="00C44DF5"/>
    <w:rsid w:val="00C47116"/>
    <w:rsid w:val="00C51245"/>
    <w:rsid w:val="00C540F3"/>
    <w:rsid w:val="00C558EC"/>
    <w:rsid w:val="00C60660"/>
    <w:rsid w:val="00C60774"/>
    <w:rsid w:val="00C60FAA"/>
    <w:rsid w:val="00C63001"/>
    <w:rsid w:val="00C646EB"/>
    <w:rsid w:val="00C64A5B"/>
    <w:rsid w:val="00C64B5A"/>
    <w:rsid w:val="00C65375"/>
    <w:rsid w:val="00C654C5"/>
    <w:rsid w:val="00C66AB8"/>
    <w:rsid w:val="00C66C63"/>
    <w:rsid w:val="00C709F7"/>
    <w:rsid w:val="00C73386"/>
    <w:rsid w:val="00C749D7"/>
    <w:rsid w:val="00C75D47"/>
    <w:rsid w:val="00C76E76"/>
    <w:rsid w:val="00C77347"/>
    <w:rsid w:val="00C80CEC"/>
    <w:rsid w:val="00C81288"/>
    <w:rsid w:val="00C81CBE"/>
    <w:rsid w:val="00C82695"/>
    <w:rsid w:val="00C8292A"/>
    <w:rsid w:val="00C832C2"/>
    <w:rsid w:val="00C8378B"/>
    <w:rsid w:val="00C842D1"/>
    <w:rsid w:val="00C84C31"/>
    <w:rsid w:val="00C8515D"/>
    <w:rsid w:val="00C85E87"/>
    <w:rsid w:val="00C867ED"/>
    <w:rsid w:val="00C871CF"/>
    <w:rsid w:val="00C91108"/>
    <w:rsid w:val="00C91C5E"/>
    <w:rsid w:val="00C91D1D"/>
    <w:rsid w:val="00C93021"/>
    <w:rsid w:val="00C930E6"/>
    <w:rsid w:val="00C931CE"/>
    <w:rsid w:val="00C957CE"/>
    <w:rsid w:val="00CA02AD"/>
    <w:rsid w:val="00CA0A07"/>
    <w:rsid w:val="00CA2091"/>
    <w:rsid w:val="00CA4895"/>
    <w:rsid w:val="00CA540E"/>
    <w:rsid w:val="00CA5833"/>
    <w:rsid w:val="00CB0C22"/>
    <w:rsid w:val="00CB0DD5"/>
    <w:rsid w:val="00CB0DD9"/>
    <w:rsid w:val="00CB1AB3"/>
    <w:rsid w:val="00CB1B66"/>
    <w:rsid w:val="00CB2018"/>
    <w:rsid w:val="00CB3EE3"/>
    <w:rsid w:val="00CB45DC"/>
    <w:rsid w:val="00CB5CBB"/>
    <w:rsid w:val="00CC04B4"/>
    <w:rsid w:val="00CC14F8"/>
    <w:rsid w:val="00CC30A9"/>
    <w:rsid w:val="00CC3594"/>
    <w:rsid w:val="00CC40F4"/>
    <w:rsid w:val="00CC44FC"/>
    <w:rsid w:val="00CD081C"/>
    <w:rsid w:val="00CD0EAA"/>
    <w:rsid w:val="00CD5FE3"/>
    <w:rsid w:val="00CE02CD"/>
    <w:rsid w:val="00CE09A2"/>
    <w:rsid w:val="00CE0D33"/>
    <w:rsid w:val="00CE1794"/>
    <w:rsid w:val="00CE22F9"/>
    <w:rsid w:val="00CE479F"/>
    <w:rsid w:val="00CE5E27"/>
    <w:rsid w:val="00CE7DD2"/>
    <w:rsid w:val="00CF01B9"/>
    <w:rsid w:val="00CF0E2F"/>
    <w:rsid w:val="00CF1674"/>
    <w:rsid w:val="00CF2EA2"/>
    <w:rsid w:val="00CF49A1"/>
    <w:rsid w:val="00CF4FEB"/>
    <w:rsid w:val="00CF57DC"/>
    <w:rsid w:val="00CF5F18"/>
    <w:rsid w:val="00CF6A34"/>
    <w:rsid w:val="00D007D2"/>
    <w:rsid w:val="00D01DE4"/>
    <w:rsid w:val="00D02720"/>
    <w:rsid w:val="00D02B95"/>
    <w:rsid w:val="00D03072"/>
    <w:rsid w:val="00D03CC5"/>
    <w:rsid w:val="00D04D5F"/>
    <w:rsid w:val="00D0620C"/>
    <w:rsid w:val="00D104B6"/>
    <w:rsid w:val="00D108B2"/>
    <w:rsid w:val="00D10DB2"/>
    <w:rsid w:val="00D118B9"/>
    <w:rsid w:val="00D1218E"/>
    <w:rsid w:val="00D13E2D"/>
    <w:rsid w:val="00D158CE"/>
    <w:rsid w:val="00D159DB"/>
    <w:rsid w:val="00D15C15"/>
    <w:rsid w:val="00D15FA2"/>
    <w:rsid w:val="00D20EAB"/>
    <w:rsid w:val="00D20F38"/>
    <w:rsid w:val="00D21348"/>
    <w:rsid w:val="00D216F4"/>
    <w:rsid w:val="00D24547"/>
    <w:rsid w:val="00D24B75"/>
    <w:rsid w:val="00D25FAE"/>
    <w:rsid w:val="00D2612D"/>
    <w:rsid w:val="00D2688B"/>
    <w:rsid w:val="00D26CC0"/>
    <w:rsid w:val="00D318B6"/>
    <w:rsid w:val="00D34048"/>
    <w:rsid w:val="00D346F6"/>
    <w:rsid w:val="00D347A3"/>
    <w:rsid w:val="00D35F70"/>
    <w:rsid w:val="00D3639D"/>
    <w:rsid w:val="00D364A0"/>
    <w:rsid w:val="00D36835"/>
    <w:rsid w:val="00D40360"/>
    <w:rsid w:val="00D40BC9"/>
    <w:rsid w:val="00D40E24"/>
    <w:rsid w:val="00D428D1"/>
    <w:rsid w:val="00D429C6"/>
    <w:rsid w:val="00D4489B"/>
    <w:rsid w:val="00D45CD3"/>
    <w:rsid w:val="00D45FD7"/>
    <w:rsid w:val="00D46B4F"/>
    <w:rsid w:val="00D46F45"/>
    <w:rsid w:val="00D47774"/>
    <w:rsid w:val="00D5148C"/>
    <w:rsid w:val="00D515E9"/>
    <w:rsid w:val="00D519DA"/>
    <w:rsid w:val="00D528D8"/>
    <w:rsid w:val="00D53C48"/>
    <w:rsid w:val="00D5406D"/>
    <w:rsid w:val="00D54127"/>
    <w:rsid w:val="00D54894"/>
    <w:rsid w:val="00D56454"/>
    <w:rsid w:val="00D60400"/>
    <w:rsid w:val="00D6256C"/>
    <w:rsid w:val="00D631ED"/>
    <w:rsid w:val="00D6328F"/>
    <w:rsid w:val="00D635D1"/>
    <w:rsid w:val="00D63CFB"/>
    <w:rsid w:val="00D64818"/>
    <w:rsid w:val="00D6493C"/>
    <w:rsid w:val="00D652B9"/>
    <w:rsid w:val="00D65674"/>
    <w:rsid w:val="00D6603D"/>
    <w:rsid w:val="00D66CCA"/>
    <w:rsid w:val="00D66CD5"/>
    <w:rsid w:val="00D67AE8"/>
    <w:rsid w:val="00D67D1A"/>
    <w:rsid w:val="00D702A6"/>
    <w:rsid w:val="00D702CA"/>
    <w:rsid w:val="00D70FD9"/>
    <w:rsid w:val="00D721FA"/>
    <w:rsid w:val="00D73194"/>
    <w:rsid w:val="00D7377D"/>
    <w:rsid w:val="00D75146"/>
    <w:rsid w:val="00D76048"/>
    <w:rsid w:val="00D76B1C"/>
    <w:rsid w:val="00D77004"/>
    <w:rsid w:val="00D77B09"/>
    <w:rsid w:val="00D81481"/>
    <w:rsid w:val="00D81796"/>
    <w:rsid w:val="00D82404"/>
    <w:rsid w:val="00D832ED"/>
    <w:rsid w:val="00D83904"/>
    <w:rsid w:val="00D83F95"/>
    <w:rsid w:val="00D846A0"/>
    <w:rsid w:val="00D84D30"/>
    <w:rsid w:val="00D90137"/>
    <w:rsid w:val="00D90243"/>
    <w:rsid w:val="00D90C8F"/>
    <w:rsid w:val="00D91093"/>
    <w:rsid w:val="00D91830"/>
    <w:rsid w:val="00D92638"/>
    <w:rsid w:val="00D935EE"/>
    <w:rsid w:val="00D94F36"/>
    <w:rsid w:val="00D951D6"/>
    <w:rsid w:val="00D95371"/>
    <w:rsid w:val="00D95B1F"/>
    <w:rsid w:val="00D95E7C"/>
    <w:rsid w:val="00D9664A"/>
    <w:rsid w:val="00D9708B"/>
    <w:rsid w:val="00D97374"/>
    <w:rsid w:val="00D97684"/>
    <w:rsid w:val="00DA125F"/>
    <w:rsid w:val="00DA1FE4"/>
    <w:rsid w:val="00DA225F"/>
    <w:rsid w:val="00DA2EB7"/>
    <w:rsid w:val="00DA3915"/>
    <w:rsid w:val="00DA4092"/>
    <w:rsid w:val="00DA47A6"/>
    <w:rsid w:val="00DA4B3F"/>
    <w:rsid w:val="00DA5033"/>
    <w:rsid w:val="00DA59DE"/>
    <w:rsid w:val="00DB0002"/>
    <w:rsid w:val="00DB090E"/>
    <w:rsid w:val="00DB0CCF"/>
    <w:rsid w:val="00DB12BD"/>
    <w:rsid w:val="00DB2E69"/>
    <w:rsid w:val="00DB2FBE"/>
    <w:rsid w:val="00DB38F1"/>
    <w:rsid w:val="00DB3B5F"/>
    <w:rsid w:val="00DB4105"/>
    <w:rsid w:val="00DB4BA5"/>
    <w:rsid w:val="00DB5138"/>
    <w:rsid w:val="00DB724D"/>
    <w:rsid w:val="00DC140E"/>
    <w:rsid w:val="00DC1DEF"/>
    <w:rsid w:val="00DC1F29"/>
    <w:rsid w:val="00DC23D8"/>
    <w:rsid w:val="00DC4DD7"/>
    <w:rsid w:val="00DC50CA"/>
    <w:rsid w:val="00DC5355"/>
    <w:rsid w:val="00DC57E4"/>
    <w:rsid w:val="00DC617C"/>
    <w:rsid w:val="00DC7000"/>
    <w:rsid w:val="00DC70DF"/>
    <w:rsid w:val="00DC7C51"/>
    <w:rsid w:val="00DC7CED"/>
    <w:rsid w:val="00DD1206"/>
    <w:rsid w:val="00DD1C3E"/>
    <w:rsid w:val="00DD3865"/>
    <w:rsid w:val="00DD59D8"/>
    <w:rsid w:val="00DE09FA"/>
    <w:rsid w:val="00DE2EBD"/>
    <w:rsid w:val="00DE3268"/>
    <w:rsid w:val="00DE36F0"/>
    <w:rsid w:val="00DE39B8"/>
    <w:rsid w:val="00DE39EA"/>
    <w:rsid w:val="00DE51A6"/>
    <w:rsid w:val="00DE7607"/>
    <w:rsid w:val="00DE7A85"/>
    <w:rsid w:val="00DE7E12"/>
    <w:rsid w:val="00DF10F3"/>
    <w:rsid w:val="00DF1D8D"/>
    <w:rsid w:val="00DF1DED"/>
    <w:rsid w:val="00DF24B1"/>
    <w:rsid w:val="00DF2C08"/>
    <w:rsid w:val="00DF3CEE"/>
    <w:rsid w:val="00DF3D55"/>
    <w:rsid w:val="00DF5617"/>
    <w:rsid w:val="00DF5C04"/>
    <w:rsid w:val="00DF5E16"/>
    <w:rsid w:val="00DF65F1"/>
    <w:rsid w:val="00DF73B9"/>
    <w:rsid w:val="00DF7829"/>
    <w:rsid w:val="00DF7DC5"/>
    <w:rsid w:val="00E01984"/>
    <w:rsid w:val="00E02FFF"/>
    <w:rsid w:val="00E041CF"/>
    <w:rsid w:val="00E048D0"/>
    <w:rsid w:val="00E04CAD"/>
    <w:rsid w:val="00E04CB5"/>
    <w:rsid w:val="00E0540E"/>
    <w:rsid w:val="00E056D9"/>
    <w:rsid w:val="00E06813"/>
    <w:rsid w:val="00E11DB7"/>
    <w:rsid w:val="00E12030"/>
    <w:rsid w:val="00E12AE0"/>
    <w:rsid w:val="00E12B06"/>
    <w:rsid w:val="00E131C1"/>
    <w:rsid w:val="00E147DE"/>
    <w:rsid w:val="00E14945"/>
    <w:rsid w:val="00E15A6F"/>
    <w:rsid w:val="00E15D5E"/>
    <w:rsid w:val="00E15F6E"/>
    <w:rsid w:val="00E166EE"/>
    <w:rsid w:val="00E171CC"/>
    <w:rsid w:val="00E21136"/>
    <w:rsid w:val="00E22F8D"/>
    <w:rsid w:val="00E2348C"/>
    <w:rsid w:val="00E23E2E"/>
    <w:rsid w:val="00E24BB6"/>
    <w:rsid w:val="00E2587D"/>
    <w:rsid w:val="00E25B47"/>
    <w:rsid w:val="00E260B3"/>
    <w:rsid w:val="00E27532"/>
    <w:rsid w:val="00E27FB5"/>
    <w:rsid w:val="00E3070D"/>
    <w:rsid w:val="00E316C0"/>
    <w:rsid w:val="00E31B3E"/>
    <w:rsid w:val="00E32003"/>
    <w:rsid w:val="00E32BF3"/>
    <w:rsid w:val="00E34FB0"/>
    <w:rsid w:val="00E35489"/>
    <w:rsid w:val="00E360E3"/>
    <w:rsid w:val="00E369FB"/>
    <w:rsid w:val="00E37D9D"/>
    <w:rsid w:val="00E40323"/>
    <w:rsid w:val="00E40B2F"/>
    <w:rsid w:val="00E41CCD"/>
    <w:rsid w:val="00E42855"/>
    <w:rsid w:val="00E43236"/>
    <w:rsid w:val="00E433FE"/>
    <w:rsid w:val="00E4767A"/>
    <w:rsid w:val="00E479EE"/>
    <w:rsid w:val="00E5119E"/>
    <w:rsid w:val="00E51247"/>
    <w:rsid w:val="00E51605"/>
    <w:rsid w:val="00E522AB"/>
    <w:rsid w:val="00E555A0"/>
    <w:rsid w:val="00E56653"/>
    <w:rsid w:val="00E60DA0"/>
    <w:rsid w:val="00E610DF"/>
    <w:rsid w:val="00E6478E"/>
    <w:rsid w:val="00E64A5C"/>
    <w:rsid w:val="00E65AC1"/>
    <w:rsid w:val="00E668F5"/>
    <w:rsid w:val="00E67319"/>
    <w:rsid w:val="00E7024A"/>
    <w:rsid w:val="00E708A2"/>
    <w:rsid w:val="00E709F5"/>
    <w:rsid w:val="00E71CF6"/>
    <w:rsid w:val="00E739DD"/>
    <w:rsid w:val="00E73D14"/>
    <w:rsid w:val="00E7438D"/>
    <w:rsid w:val="00E757F8"/>
    <w:rsid w:val="00E75D1F"/>
    <w:rsid w:val="00E76FA4"/>
    <w:rsid w:val="00E7752A"/>
    <w:rsid w:val="00E77D6A"/>
    <w:rsid w:val="00E77FB0"/>
    <w:rsid w:val="00E8099B"/>
    <w:rsid w:val="00E8360B"/>
    <w:rsid w:val="00E848D5"/>
    <w:rsid w:val="00E84E29"/>
    <w:rsid w:val="00E85D92"/>
    <w:rsid w:val="00E8670F"/>
    <w:rsid w:val="00E868B7"/>
    <w:rsid w:val="00E9061B"/>
    <w:rsid w:val="00E910D8"/>
    <w:rsid w:val="00E91BAC"/>
    <w:rsid w:val="00E95B4A"/>
    <w:rsid w:val="00E96244"/>
    <w:rsid w:val="00E96D5A"/>
    <w:rsid w:val="00E96F05"/>
    <w:rsid w:val="00E977FF"/>
    <w:rsid w:val="00EA0330"/>
    <w:rsid w:val="00EA0C79"/>
    <w:rsid w:val="00EA1A5E"/>
    <w:rsid w:val="00EA1C03"/>
    <w:rsid w:val="00EA2E52"/>
    <w:rsid w:val="00EA38DD"/>
    <w:rsid w:val="00EA3AE9"/>
    <w:rsid w:val="00EA5A1A"/>
    <w:rsid w:val="00EA5B64"/>
    <w:rsid w:val="00EB130A"/>
    <w:rsid w:val="00EB16C1"/>
    <w:rsid w:val="00EB21DA"/>
    <w:rsid w:val="00EB297A"/>
    <w:rsid w:val="00EB32A3"/>
    <w:rsid w:val="00EB4464"/>
    <w:rsid w:val="00EB5A1C"/>
    <w:rsid w:val="00EB6A22"/>
    <w:rsid w:val="00EB73A9"/>
    <w:rsid w:val="00EC0BB4"/>
    <w:rsid w:val="00EC18C0"/>
    <w:rsid w:val="00EC1DAA"/>
    <w:rsid w:val="00EC1EB5"/>
    <w:rsid w:val="00EC1F11"/>
    <w:rsid w:val="00EC2012"/>
    <w:rsid w:val="00EC358E"/>
    <w:rsid w:val="00EC3B8D"/>
    <w:rsid w:val="00EC40B1"/>
    <w:rsid w:val="00EC4EAA"/>
    <w:rsid w:val="00EC53D8"/>
    <w:rsid w:val="00EC73BD"/>
    <w:rsid w:val="00ED0951"/>
    <w:rsid w:val="00ED0D66"/>
    <w:rsid w:val="00ED174C"/>
    <w:rsid w:val="00ED2599"/>
    <w:rsid w:val="00ED47A3"/>
    <w:rsid w:val="00ED6526"/>
    <w:rsid w:val="00ED6981"/>
    <w:rsid w:val="00EE1BA6"/>
    <w:rsid w:val="00EE2D76"/>
    <w:rsid w:val="00EE42CB"/>
    <w:rsid w:val="00EE4C97"/>
    <w:rsid w:val="00EE4ECB"/>
    <w:rsid w:val="00EE50E3"/>
    <w:rsid w:val="00EE572E"/>
    <w:rsid w:val="00EE59DD"/>
    <w:rsid w:val="00EE5EE6"/>
    <w:rsid w:val="00EE6338"/>
    <w:rsid w:val="00EE6817"/>
    <w:rsid w:val="00EF176F"/>
    <w:rsid w:val="00EF21AE"/>
    <w:rsid w:val="00EF299E"/>
    <w:rsid w:val="00EF2C09"/>
    <w:rsid w:val="00EF3110"/>
    <w:rsid w:val="00EF340D"/>
    <w:rsid w:val="00EF4678"/>
    <w:rsid w:val="00EF5238"/>
    <w:rsid w:val="00EF560F"/>
    <w:rsid w:val="00EF578F"/>
    <w:rsid w:val="00EF57D9"/>
    <w:rsid w:val="00EF6912"/>
    <w:rsid w:val="00EF6B77"/>
    <w:rsid w:val="00EF717D"/>
    <w:rsid w:val="00EF735E"/>
    <w:rsid w:val="00EF7E2E"/>
    <w:rsid w:val="00F024E9"/>
    <w:rsid w:val="00F028BA"/>
    <w:rsid w:val="00F02ADC"/>
    <w:rsid w:val="00F039BE"/>
    <w:rsid w:val="00F03C66"/>
    <w:rsid w:val="00F04952"/>
    <w:rsid w:val="00F04F1A"/>
    <w:rsid w:val="00F05313"/>
    <w:rsid w:val="00F06679"/>
    <w:rsid w:val="00F067E8"/>
    <w:rsid w:val="00F06959"/>
    <w:rsid w:val="00F06B8A"/>
    <w:rsid w:val="00F06E7C"/>
    <w:rsid w:val="00F07040"/>
    <w:rsid w:val="00F10F9E"/>
    <w:rsid w:val="00F1205B"/>
    <w:rsid w:val="00F124D4"/>
    <w:rsid w:val="00F12615"/>
    <w:rsid w:val="00F130C5"/>
    <w:rsid w:val="00F141D6"/>
    <w:rsid w:val="00F152F1"/>
    <w:rsid w:val="00F15D57"/>
    <w:rsid w:val="00F16ED6"/>
    <w:rsid w:val="00F171FB"/>
    <w:rsid w:val="00F172BC"/>
    <w:rsid w:val="00F1798A"/>
    <w:rsid w:val="00F179F2"/>
    <w:rsid w:val="00F21A73"/>
    <w:rsid w:val="00F21A93"/>
    <w:rsid w:val="00F22941"/>
    <w:rsid w:val="00F2417D"/>
    <w:rsid w:val="00F24C9C"/>
    <w:rsid w:val="00F2539B"/>
    <w:rsid w:val="00F2568B"/>
    <w:rsid w:val="00F2613D"/>
    <w:rsid w:val="00F266A5"/>
    <w:rsid w:val="00F266E2"/>
    <w:rsid w:val="00F26C0F"/>
    <w:rsid w:val="00F27BD5"/>
    <w:rsid w:val="00F302E5"/>
    <w:rsid w:val="00F3067D"/>
    <w:rsid w:val="00F30B16"/>
    <w:rsid w:val="00F311D0"/>
    <w:rsid w:val="00F31CC0"/>
    <w:rsid w:val="00F326E8"/>
    <w:rsid w:val="00F35627"/>
    <w:rsid w:val="00F35F59"/>
    <w:rsid w:val="00F36E28"/>
    <w:rsid w:val="00F401FA"/>
    <w:rsid w:val="00F4080F"/>
    <w:rsid w:val="00F41794"/>
    <w:rsid w:val="00F41E7C"/>
    <w:rsid w:val="00F4270D"/>
    <w:rsid w:val="00F4528E"/>
    <w:rsid w:val="00F46795"/>
    <w:rsid w:val="00F470DF"/>
    <w:rsid w:val="00F50E4E"/>
    <w:rsid w:val="00F513C9"/>
    <w:rsid w:val="00F517F4"/>
    <w:rsid w:val="00F518D1"/>
    <w:rsid w:val="00F537F2"/>
    <w:rsid w:val="00F5396D"/>
    <w:rsid w:val="00F543BD"/>
    <w:rsid w:val="00F54D1D"/>
    <w:rsid w:val="00F55082"/>
    <w:rsid w:val="00F57310"/>
    <w:rsid w:val="00F57876"/>
    <w:rsid w:val="00F57AD9"/>
    <w:rsid w:val="00F623D4"/>
    <w:rsid w:val="00F64446"/>
    <w:rsid w:val="00F646A0"/>
    <w:rsid w:val="00F6493C"/>
    <w:rsid w:val="00F64A5F"/>
    <w:rsid w:val="00F65564"/>
    <w:rsid w:val="00F65E21"/>
    <w:rsid w:val="00F66290"/>
    <w:rsid w:val="00F677E4"/>
    <w:rsid w:val="00F707C5"/>
    <w:rsid w:val="00F7087F"/>
    <w:rsid w:val="00F718F0"/>
    <w:rsid w:val="00F72E5D"/>
    <w:rsid w:val="00F75EFB"/>
    <w:rsid w:val="00F766CF"/>
    <w:rsid w:val="00F76DB6"/>
    <w:rsid w:val="00F771E5"/>
    <w:rsid w:val="00F77340"/>
    <w:rsid w:val="00F80278"/>
    <w:rsid w:val="00F81454"/>
    <w:rsid w:val="00F81D11"/>
    <w:rsid w:val="00F81F89"/>
    <w:rsid w:val="00F83D6C"/>
    <w:rsid w:val="00F847AB"/>
    <w:rsid w:val="00F8492F"/>
    <w:rsid w:val="00F86AD4"/>
    <w:rsid w:val="00F90B4C"/>
    <w:rsid w:val="00F90C43"/>
    <w:rsid w:val="00F915F2"/>
    <w:rsid w:val="00F91917"/>
    <w:rsid w:val="00F93094"/>
    <w:rsid w:val="00F939B8"/>
    <w:rsid w:val="00F94CCF"/>
    <w:rsid w:val="00F95116"/>
    <w:rsid w:val="00F96E76"/>
    <w:rsid w:val="00F9713A"/>
    <w:rsid w:val="00F973A8"/>
    <w:rsid w:val="00FA032D"/>
    <w:rsid w:val="00FA055D"/>
    <w:rsid w:val="00FA0A7E"/>
    <w:rsid w:val="00FA1ECF"/>
    <w:rsid w:val="00FA1FE1"/>
    <w:rsid w:val="00FA3079"/>
    <w:rsid w:val="00FA35BF"/>
    <w:rsid w:val="00FA404F"/>
    <w:rsid w:val="00FA4278"/>
    <w:rsid w:val="00FA4745"/>
    <w:rsid w:val="00FA4FD1"/>
    <w:rsid w:val="00FA536C"/>
    <w:rsid w:val="00FA76BB"/>
    <w:rsid w:val="00FB02F2"/>
    <w:rsid w:val="00FB386F"/>
    <w:rsid w:val="00FB387C"/>
    <w:rsid w:val="00FB4E2C"/>
    <w:rsid w:val="00FB6702"/>
    <w:rsid w:val="00FB6DEF"/>
    <w:rsid w:val="00FB7D05"/>
    <w:rsid w:val="00FC007E"/>
    <w:rsid w:val="00FC0400"/>
    <w:rsid w:val="00FC0A47"/>
    <w:rsid w:val="00FC1172"/>
    <w:rsid w:val="00FC1E35"/>
    <w:rsid w:val="00FC2638"/>
    <w:rsid w:val="00FC378C"/>
    <w:rsid w:val="00FC4097"/>
    <w:rsid w:val="00FC4587"/>
    <w:rsid w:val="00FC5A5C"/>
    <w:rsid w:val="00FC5C05"/>
    <w:rsid w:val="00FC5F1F"/>
    <w:rsid w:val="00FC6680"/>
    <w:rsid w:val="00FC7A1D"/>
    <w:rsid w:val="00FD0453"/>
    <w:rsid w:val="00FD0C81"/>
    <w:rsid w:val="00FD1048"/>
    <w:rsid w:val="00FD1571"/>
    <w:rsid w:val="00FD26CE"/>
    <w:rsid w:val="00FD3DF4"/>
    <w:rsid w:val="00FD3E17"/>
    <w:rsid w:val="00FD4B9D"/>
    <w:rsid w:val="00FD5D6B"/>
    <w:rsid w:val="00FD61D4"/>
    <w:rsid w:val="00FD73DD"/>
    <w:rsid w:val="00FD7DF1"/>
    <w:rsid w:val="00FE011E"/>
    <w:rsid w:val="00FE0145"/>
    <w:rsid w:val="00FE023D"/>
    <w:rsid w:val="00FE085A"/>
    <w:rsid w:val="00FE0B95"/>
    <w:rsid w:val="00FE0BA9"/>
    <w:rsid w:val="00FE146B"/>
    <w:rsid w:val="00FE1986"/>
    <w:rsid w:val="00FE217D"/>
    <w:rsid w:val="00FE2F7A"/>
    <w:rsid w:val="00FE31E6"/>
    <w:rsid w:val="00FE508C"/>
    <w:rsid w:val="00FE57C0"/>
    <w:rsid w:val="00FE5F02"/>
    <w:rsid w:val="00FE6E55"/>
    <w:rsid w:val="00FE6F72"/>
    <w:rsid w:val="00FE7D7C"/>
    <w:rsid w:val="00FF0913"/>
    <w:rsid w:val="00FF1208"/>
    <w:rsid w:val="00FF2F82"/>
    <w:rsid w:val="00FF4B19"/>
    <w:rsid w:val="00FF51B7"/>
    <w:rsid w:val="00FF54AB"/>
    <w:rsid w:val="00FF6064"/>
    <w:rsid w:val="00FF7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F70"/>
    <w:pPr>
      <w:widowControl/>
      <w:jc w:val="left"/>
    </w:pPr>
    <w:rPr>
      <w:rFonts w:ascii="宋体" w:hAnsi="宋体" w:cs="宋体"/>
      <w:kern w:val="0"/>
      <w:sz w:val="24"/>
      <w:szCs w:val="24"/>
    </w:rPr>
  </w:style>
  <w:style w:type="paragraph" w:styleId="a4">
    <w:name w:val="List Paragraph"/>
    <w:basedOn w:val="a"/>
    <w:uiPriority w:val="99"/>
    <w:qFormat/>
    <w:rsid w:val="00351F70"/>
    <w:pPr>
      <w:ind w:firstLineChars="200" w:firstLine="420"/>
    </w:pPr>
  </w:style>
  <w:style w:type="paragraph" w:customStyle="1" w:styleId="2">
    <w:name w:val="2级标题"/>
    <w:basedOn w:val="a"/>
    <w:next w:val="a"/>
    <w:link w:val="2Char"/>
    <w:qFormat/>
    <w:rsid w:val="00351F70"/>
    <w:pPr>
      <w:numPr>
        <w:numId w:val="7"/>
      </w:numPr>
      <w:wordWrap w:val="0"/>
      <w:spacing w:line="360" w:lineRule="auto"/>
      <w:outlineLvl w:val="1"/>
    </w:pPr>
    <w:rPr>
      <w:rFonts w:ascii="楷体" w:eastAsia="楷体" w:hAnsi="楷体"/>
      <w:bCs/>
      <w:noProof/>
      <w:sz w:val="32"/>
      <w:szCs w:val="32"/>
    </w:rPr>
  </w:style>
  <w:style w:type="character" w:customStyle="1" w:styleId="2Char">
    <w:name w:val="2级标题 Char"/>
    <w:basedOn w:val="a0"/>
    <w:link w:val="2"/>
    <w:rsid w:val="00351F70"/>
    <w:rPr>
      <w:rFonts w:ascii="楷体" w:eastAsia="楷体" w:hAnsi="楷体" w:cs="Times New Roman"/>
      <w:bCs/>
      <w:noProof/>
      <w:sz w:val="32"/>
      <w:szCs w:val="32"/>
    </w:rPr>
  </w:style>
  <w:style w:type="numbering" w:customStyle="1" w:styleId="4">
    <w:name w:val="样式4"/>
    <w:rsid w:val="003939B5"/>
    <w:pPr>
      <w:numPr>
        <w:numId w:val="9"/>
      </w:numPr>
    </w:pPr>
  </w:style>
  <w:style w:type="paragraph" w:styleId="a5">
    <w:name w:val="annotation text"/>
    <w:basedOn w:val="a"/>
    <w:link w:val="Char"/>
    <w:uiPriority w:val="99"/>
    <w:semiHidden/>
    <w:unhideWhenUsed/>
    <w:rsid w:val="003939B5"/>
    <w:pPr>
      <w:jc w:val="left"/>
    </w:pPr>
    <w:rPr>
      <w:rFonts w:ascii="Times New Roman" w:hAnsi="Times New Roman"/>
      <w:kern w:val="0"/>
      <w:sz w:val="24"/>
      <w:szCs w:val="24"/>
    </w:rPr>
  </w:style>
  <w:style w:type="character" w:customStyle="1" w:styleId="Char">
    <w:name w:val="批注文字 Char"/>
    <w:basedOn w:val="a0"/>
    <w:link w:val="a5"/>
    <w:uiPriority w:val="99"/>
    <w:semiHidden/>
    <w:rsid w:val="003939B5"/>
    <w:rPr>
      <w:rFonts w:ascii="Times New Roman" w:eastAsia="宋体" w:hAnsi="Times New Roman" w:cs="Times New Roman"/>
      <w:kern w:val="0"/>
      <w:sz w:val="24"/>
      <w:szCs w:val="24"/>
    </w:rPr>
  </w:style>
  <w:style w:type="character" w:styleId="a6">
    <w:name w:val="annotation reference"/>
    <w:uiPriority w:val="99"/>
    <w:semiHidden/>
    <w:unhideWhenUsed/>
    <w:rsid w:val="003939B5"/>
    <w:rPr>
      <w:sz w:val="21"/>
      <w:szCs w:val="21"/>
    </w:rPr>
  </w:style>
  <w:style w:type="paragraph" w:styleId="a7">
    <w:name w:val="Balloon Text"/>
    <w:basedOn w:val="a"/>
    <w:link w:val="Char0"/>
    <w:uiPriority w:val="99"/>
    <w:semiHidden/>
    <w:unhideWhenUsed/>
    <w:rsid w:val="003939B5"/>
    <w:rPr>
      <w:sz w:val="18"/>
      <w:szCs w:val="18"/>
    </w:rPr>
  </w:style>
  <w:style w:type="character" w:customStyle="1" w:styleId="Char0">
    <w:name w:val="批注框文本 Char"/>
    <w:basedOn w:val="a0"/>
    <w:link w:val="a7"/>
    <w:uiPriority w:val="99"/>
    <w:semiHidden/>
    <w:rsid w:val="003939B5"/>
    <w:rPr>
      <w:rFonts w:ascii="Calibri" w:eastAsia="宋体" w:hAnsi="Calibri" w:cs="Times New Roman"/>
      <w:sz w:val="18"/>
      <w:szCs w:val="18"/>
    </w:rPr>
  </w:style>
  <w:style w:type="paragraph" w:customStyle="1" w:styleId="3">
    <w:name w:val="3级标题"/>
    <w:basedOn w:val="a"/>
    <w:next w:val="a"/>
    <w:link w:val="3Char"/>
    <w:qFormat/>
    <w:rsid w:val="005E31B4"/>
    <w:pPr>
      <w:numPr>
        <w:numId w:val="11"/>
      </w:numPr>
      <w:wordWrap w:val="0"/>
      <w:spacing w:line="360" w:lineRule="auto"/>
      <w:outlineLvl w:val="2"/>
    </w:pPr>
    <w:rPr>
      <w:rFonts w:ascii="仿宋" w:eastAsia="仿宋" w:hAnsi="仿宋"/>
      <w:noProof/>
      <w:sz w:val="32"/>
      <w:szCs w:val="32"/>
    </w:rPr>
  </w:style>
  <w:style w:type="character" w:customStyle="1" w:styleId="3Char">
    <w:name w:val="3级标题 Char"/>
    <w:basedOn w:val="a0"/>
    <w:link w:val="3"/>
    <w:rsid w:val="005E31B4"/>
    <w:rPr>
      <w:rFonts w:ascii="仿宋" w:eastAsia="仿宋" w:hAnsi="仿宋" w:cs="Times New Roman"/>
      <w:noProof/>
      <w:sz w:val="32"/>
      <w:szCs w:val="32"/>
    </w:rPr>
  </w:style>
  <w:style w:type="paragraph" w:customStyle="1" w:styleId="a8">
    <w:name w:val="正文内容"/>
    <w:basedOn w:val="a"/>
    <w:link w:val="Char1"/>
    <w:qFormat/>
    <w:rsid w:val="004114D8"/>
    <w:pPr>
      <w:wordWrap w:val="0"/>
      <w:spacing w:line="360" w:lineRule="auto"/>
      <w:ind w:firstLineChars="200" w:firstLine="640"/>
    </w:pPr>
    <w:rPr>
      <w:rFonts w:ascii="仿宋" w:eastAsia="仿宋" w:hAnsi="仿宋"/>
      <w:noProof/>
      <w:sz w:val="32"/>
      <w:szCs w:val="32"/>
    </w:rPr>
  </w:style>
  <w:style w:type="character" w:customStyle="1" w:styleId="Char1">
    <w:name w:val="正文内容 Char"/>
    <w:basedOn w:val="a0"/>
    <w:link w:val="a8"/>
    <w:rsid w:val="004114D8"/>
    <w:rPr>
      <w:rFonts w:ascii="仿宋" w:eastAsia="仿宋" w:hAnsi="仿宋" w:cs="Times New Roman"/>
      <w:noProof/>
      <w:sz w:val="32"/>
      <w:szCs w:val="32"/>
    </w:rPr>
  </w:style>
  <w:style w:type="table" w:styleId="a9">
    <w:name w:val="Table Grid"/>
    <w:basedOn w:val="a1"/>
    <w:uiPriority w:val="39"/>
    <w:rsid w:val="00420134"/>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semiHidden/>
    <w:unhideWhenUsed/>
    <w:rsid w:val="00A93C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A93CC4"/>
    <w:rPr>
      <w:rFonts w:ascii="Calibri" w:eastAsia="宋体" w:hAnsi="Calibri" w:cs="Times New Roman"/>
      <w:sz w:val="18"/>
      <w:szCs w:val="18"/>
    </w:rPr>
  </w:style>
  <w:style w:type="paragraph" w:styleId="ab">
    <w:name w:val="footer"/>
    <w:basedOn w:val="a"/>
    <w:link w:val="Char3"/>
    <w:uiPriority w:val="99"/>
    <w:semiHidden/>
    <w:unhideWhenUsed/>
    <w:rsid w:val="00A93CC4"/>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A93CC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F70"/>
    <w:pPr>
      <w:widowControl/>
      <w:jc w:val="left"/>
    </w:pPr>
    <w:rPr>
      <w:rFonts w:ascii="宋体" w:hAnsi="宋体" w:cs="宋体"/>
      <w:kern w:val="0"/>
      <w:sz w:val="24"/>
      <w:szCs w:val="24"/>
    </w:rPr>
  </w:style>
  <w:style w:type="paragraph" w:styleId="a4">
    <w:name w:val="List Paragraph"/>
    <w:basedOn w:val="a"/>
    <w:uiPriority w:val="99"/>
    <w:qFormat/>
    <w:rsid w:val="00351F70"/>
    <w:pPr>
      <w:ind w:firstLineChars="200" w:firstLine="420"/>
    </w:pPr>
  </w:style>
  <w:style w:type="paragraph" w:customStyle="1" w:styleId="2">
    <w:name w:val="2级标题"/>
    <w:basedOn w:val="a"/>
    <w:next w:val="a"/>
    <w:link w:val="2Char"/>
    <w:qFormat/>
    <w:rsid w:val="00351F70"/>
    <w:pPr>
      <w:numPr>
        <w:numId w:val="7"/>
      </w:numPr>
      <w:wordWrap w:val="0"/>
      <w:spacing w:line="360" w:lineRule="auto"/>
      <w:outlineLvl w:val="1"/>
    </w:pPr>
    <w:rPr>
      <w:rFonts w:ascii="楷体" w:eastAsia="楷体" w:hAnsi="楷体"/>
      <w:bCs/>
      <w:noProof/>
      <w:sz w:val="32"/>
      <w:szCs w:val="32"/>
    </w:rPr>
  </w:style>
  <w:style w:type="character" w:customStyle="1" w:styleId="2Char">
    <w:name w:val="2级标题 Char"/>
    <w:basedOn w:val="a0"/>
    <w:link w:val="2"/>
    <w:rsid w:val="00351F70"/>
    <w:rPr>
      <w:rFonts w:ascii="楷体" w:eastAsia="楷体" w:hAnsi="楷体" w:cs="Times New Roman"/>
      <w:bCs/>
      <w:noProof/>
      <w:sz w:val="32"/>
      <w:szCs w:val="32"/>
    </w:rPr>
  </w:style>
  <w:style w:type="numbering" w:customStyle="1" w:styleId="4">
    <w:name w:val="样式4"/>
    <w:rsid w:val="003939B5"/>
    <w:pPr>
      <w:numPr>
        <w:numId w:val="9"/>
      </w:numPr>
    </w:pPr>
  </w:style>
  <w:style w:type="paragraph" w:styleId="a5">
    <w:name w:val="annotation text"/>
    <w:basedOn w:val="a"/>
    <w:link w:val="Char"/>
    <w:uiPriority w:val="99"/>
    <w:semiHidden/>
    <w:unhideWhenUsed/>
    <w:rsid w:val="003939B5"/>
    <w:pPr>
      <w:jc w:val="left"/>
    </w:pPr>
    <w:rPr>
      <w:rFonts w:ascii="Times New Roman" w:hAnsi="Times New Roman"/>
      <w:kern w:val="0"/>
      <w:sz w:val="24"/>
      <w:szCs w:val="24"/>
    </w:rPr>
  </w:style>
  <w:style w:type="character" w:customStyle="1" w:styleId="Char">
    <w:name w:val="批注文字 Char"/>
    <w:basedOn w:val="a0"/>
    <w:link w:val="a5"/>
    <w:uiPriority w:val="99"/>
    <w:semiHidden/>
    <w:rsid w:val="003939B5"/>
    <w:rPr>
      <w:rFonts w:ascii="Times New Roman" w:eastAsia="宋体" w:hAnsi="Times New Roman" w:cs="Times New Roman"/>
      <w:kern w:val="0"/>
      <w:sz w:val="24"/>
      <w:szCs w:val="24"/>
    </w:rPr>
  </w:style>
  <w:style w:type="character" w:styleId="a6">
    <w:name w:val="annotation reference"/>
    <w:uiPriority w:val="99"/>
    <w:semiHidden/>
    <w:unhideWhenUsed/>
    <w:rsid w:val="003939B5"/>
    <w:rPr>
      <w:sz w:val="21"/>
      <w:szCs w:val="21"/>
    </w:rPr>
  </w:style>
  <w:style w:type="paragraph" w:styleId="a7">
    <w:name w:val="Balloon Text"/>
    <w:basedOn w:val="a"/>
    <w:link w:val="Char0"/>
    <w:uiPriority w:val="99"/>
    <w:semiHidden/>
    <w:unhideWhenUsed/>
    <w:rsid w:val="003939B5"/>
    <w:rPr>
      <w:sz w:val="18"/>
      <w:szCs w:val="18"/>
    </w:rPr>
  </w:style>
  <w:style w:type="character" w:customStyle="1" w:styleId="Char0">
    <w:name w:val="批注框文本 Char"/>
    <w:basedOn w:val="a0"/>
    <w:link w:val="a7"/>
    <w:uiPriority w:val="99"/>
    <w:semiHidden/>
    <w:rsid w:val="003939B5"/>
    <w:rPr>
      <w:rFonts w:ascii="Calibri" w:eastAsia="宋体" w:hAnsi="Calibri" w:cs="Times New Roman"/>
      <w:sz w:val="18"/>
      <w:szCs w:val="18"/>
    </w:rPr>
  </w:style>
  <w:style w:type="paragraph" w:customStyle="1" w:styleId="3">
    <w:name w:val="3级标题"/>
    <w:basedOn w:val="a"/>
    <w:next w:val="a"/>
    <w:link w:val="3Char"/>
    <w:qFormat/>
    <w:rsid w:val="005E31B4"/>
    <w:pPr>
      <w:numPr>
        <w:numId w:val="11"/>
      </w:numPr>
      <w:wordWrap w:val="0"/>
      <w:spacing w:line="360" w:lineRule="auto"/>
      <w:outlineLvl w:val="2"/>
    </w:pPr>
    <w:rPr>
      <w:rFonts w:ascii="仿宋" w:eastAsia="仿宋" w:hAnsi="仿宋"/>
      <w:noProof/>
      <w:sz w:val="32"/>
      <w:szCs w:val="32"/>
    </w:rPr>
  </w:style>
  <w:style w:type="character" w:customStyle="1" w:styleId="3Char">
    <w:name w:val="3级标题 Char"/>
    <w:basedOn w:val="a0"/>
    <w:link w:val="3"/>
    <w:rsid w:val="005E31B4"/>
    <w:rPr>
      <w:rFonts w:ascii="仿宋" w:eastAsia="仿宋" w:hAnsi="仿宋" w:cs="Times New Roman"/>
      <w:noProof/>
      <w:sz w:val="32"/>
      <w:szCs w:val="32"/>
    </w:rPr>
  </w:style>
  <w:style w:type="paragraph" w:customStyle="1" w:styleId="a8">
    <w:name w:val="正文内容"/>
    <w:basedOn w:val="a"/>
    <w:link w:val="Char1"/>
    <w:qFormat/>
    <w:rsid w:val="004114D8"/>
    <w:pPr>
      <w:wordWrap w:val="0"/>
      <w:spacing w:line="360" w:lineRule="auto"/>
      <w:ind w:firstLineChars="200" w:firstLine="640"/>
    </w:pPr>
    <w:rPr>
      <w:rFonts w:ascii="仿宋" w:eastAsia="仿宋" w:hAnsi="仿宋"/>
      <w:noProof/>
      <w:sz w:val="32"/>
      <w:szCs w:val="32"/>
    </w:rPr>
  </w:style>
  <w:style w:type="character" w:customStyle="1" w:styleId="Char1">
    <w:name w:val="正文内容 Char"/>
    <w:basedOn w:val="a0"/>
    <w:link w:val="a8"/>
    <w:rsid w:val="004114D8"/>
    <w:rPr>
      <w:rFonts w:ascii="仿宋" w:eastAsia="仿宋" w:hAnsi="仿宋" w:cs="Times New Roman"/>
      <w:noProof/>
      <w:sz w:val="32"/>
      <w:szCs w:val="32"/>
    </w:rPr>
  </w:style>
  <w:style w:type="table" w:styleId="a9">
    <w:name w:val="Table Grid"/>
    <w:basedOn w:val="a1"/>
    <w:uiPriority w:val="39"/>
    <w:rsid w:val="0042013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425443">
      <w:bodyDiv w:val="1"/>
      <w:marLeft w:val="0"/>
      <w:marRight w:val="0"/>
      <w:marTop w:val="0"/>
      <w:marBottom w:val="0"/>
      <w:divBdr>
        <w:top w:val="none" w:sz="0" w:space="0" w:color="auto"/>
        <w:left w:val="none" w:sz="0" w:space="0" w:color="auto"/>
        <w:bottom w:val="none" w:sz="0" w:space="0" w:color="auto"/>
        <w:right w:val="none" w:sz="0" w:space="0" w:color="auto"/>
      </w:divBdr>
    </w:div>
    <w:div w:id="742873411">
      <w:bodyDiv w:val="1"/>
      <w:marLeft w:val="0"/>
      <w:marRight w:val="0"/>
      <w:marTop w:val="0"/>
      <w:marBottom w:val="0"/>
      <w:divBdr>
        <w:top w:val="none" w:sz="0" w:space="0" w:color="auto"/>
        <w:left w:val="none" w:sz="0" w:space="0" w:color="auto"/>
        <w:bottom w:val="none" w:sz="0" w:space="0" w:color="auto"/>
        <w:right w:val="none" w:sz="0" w:space="0" w:color="auto"/>
      </w:divBdr>
    </w:div>
    <w:div w:id="776023739">
      <w:bodyDiv w:val="1"/>
      <w:marLeft w:val="0"/>
      <w:marRight w:val="0"/>
      <w:marTop w:val="0"/>
      <w:marBottom w:val="0"/>
      <w:divBdr>
        <w:top w:val="none" w:sz="0" w:space="0" w:color="auto"/>
        <w:left w:val="none" w:sz="0" w:space="0" w:color="auto"/>
        <w:bottom w:val="none" w:sz="0" w:space="0" w:color="auto"/>
        <w:right w:val="none" w:sz="0" w:space="0" w:color="auto"/>
      </w:divBdr>
    </w:div>
    <w:div w:id="15436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7</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张晓龙</dc:creator>
  <cp:keywords/>
  <dc:description/>
  <cp:lastModifiedBy>刘佳婧</cp:lastModifiedBy>
  <cp:revision>44</cp:revision>
  <dcterms:created xsi:type="dcterms:W3CDTF">2014-07-10T08:18:00Z</dcterms:created>
  <dcterms:modified xsi:type="dcterms:W3CDTF">2014-08-27T08:17:00Z</dcterms:modified>
</cp:coreProperties>
</file>