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642" w:rsidRPr="00170642" w:rsidRDefault="00170642" w:rsidP="00170642">
      <w:pPr>
        <w:adjustRightInd w:val="0"/>
        <w:snapToGrid w:val="0"/>
        <w:jc w:val="center"/>
        <w:rPr>
          <w:rFonts w:ascii="宋体" w:hAnsi="宋体"/>
          <w:b/>
          <w:bCs/>
          <w:sz w:val="36"/>
          <w:szCs w:val="36"/>
        </w:rPr>
      </w:pPr>
      <w:bookmarkStart w:id="0" w:name="_Toc338343751"/>
      <w:r w:rsidRPr="00E6532C">
        <w:rPr>
          <w:rFonts w:ascii="宋体" w:hAnsi="宋体" w:hint="eastAsia"/>
          <w:b/>
          <w:bCs/>
          <w:sz w:val="36"/>
          <w:szCs w:val="36"/>
        </w:rPr>
        <w:t>中华联合财产保险股份有限公司</w:t>
      </w:r>
    </w:p>
    <w:p w:rsidR="00045074" w:rsidRDefault="00045074" w:rsidP="00E62E71">
      <w:pPr>
        <w:widowControl/>
        <w:autoSpaceDE w:val="0"/>
        <w:autoSpaceDN w:val="0"/>
        <w:spacing w:afterLines="50" w:after="156"/>
        <w:jc w:val="center"/>
        <w:outlineLvl w:val="0"/>
        <w:rPr>
          <w:rFonts w:ascii="宋体" w:eastAsia="宋体" w:hAnsi="宋体" w:cs="Times New Roman"/>
          <w:b/>
          <w:snapToGrid w:val="0"/>
          <w:kern w:val="0"/>
          <w:sz w:val="44"/>
          <w:szCs w:val="44"/>
        </w:rPr>
      </w:pPr>
      <w:r w:rsidRPr="009536B9">
        <w:rPr>
          <w:rFonts w:ascii="宋体" w:eastAsia="宋体" w:hAnsi="宋体" w:cs="Times New Roman" w:hint="eastAsia"/>
          <w:b/>
          <w:snapToGrid w:val="0"/>
          <w:kern w:val="0"/>
          <w:sz w:val="44"/>
          <w:szCs w:val="44"/>
        </w:rPr>
        <w:t>附加旅行运送和送返医疗保险条款</w:t>
      </w:r>
      <w:bookmarkEnd w:id="0"/>
    </w:p>
    <w:p w:rsidR="00170642" w:rsidRPr="009536B9" w:rsidRDefault="00170642" w:rsidP="00E62E71">
      <w:pPr>
        <w:widowControl/>
        <w:autoSpaceDE w:val="0"/>
        <w:autoSpaceDN w:val="0"/>
        <w:spacing w:afterLines="50" w:after="156"/>
        <w:jc w:val="center"/>
        <w:outlineLvl w:val="0"/>
        <w:rPr>
          <w:rFonts w:ascii="宋体" w:eastAsia="宋体" w:hAnsi="宋体" w:cs="Times New Roman" w:hint="eastAsia"/>
          <w:b/>
          <w:snapToGrid w:val="0"/>
          <w:kern w:val="0"/>
          <w:sz w:val="44"/>
          <w:szCs w:val="44"/>
        </w:rPr>
      </w:pPr>
      <w:bookmarkStart w:id="1" w:name="_GoBack"/>
      <w:bookmarkEnd w:id="1"/>
    </w:p>
    <w:p w:rsidR="00045074" w:rsidRPr="0038505A" w:rsidRDefault="00045074" w:rsidP="00E62E71">
      <w:pPr>
        <w:adjustRightInd w:val="0"/>
        <w:snapToGrid w:val="0"/>
        <w:spacing w:afterLines="50" w:after="156"/>
        <w:jc w:val="center"/>
        <w:rPr>
          <w:rFonts w:ascii="Times New Roman" w:eastAsia="宋体" w:hAnsi="Times New Roman" w:cs="Times New Roman"/>
          <w:b/>
          <w:szCs w:val="21"/>
        </w:rPr>
      </w:pPr>
      <w:r w:rsidRPr="0038505A">
        <w:rPr>
          <w:rFonts w:ascii="Times New Roman" w:eastAsia="宋体" w:hAnsi="Times New Roman" w:cs="Times New Roman" w:hint="eastAsia"/>
          <w:b/>
          <w:szCs w:val="21"/>
        </w:rPr>
        <w:t>总则</w:t>
      </w:r>
    </w:p>
    <w:p w:rsidR="00045074" w:rsidRPr="0038505A" w:rsidRDefault="00045074" w:rsidP="00E62E71">
      <w:pPr>
        <w:adjustRightInd w:val="0"/>
        <w:snapToGrid w:val="0"/>
        <w:spacing w:afterLines="50" w:after="156"/>
        <w:ind w:firstLineChars="196" w:firstLine="413"/>
        <w:rPr>
          <w:rFonts w:ascii="宋体" w:eastAsia="宋体" w:hAnsi="宋体" w:cs="Times New Roman"/>
          <w:kern w:val="0"/>
          <w:szCs w:val="21"/>
        </w:rPr>
      </w:pPr>
      <w:r w:rsidRPr="0038505A">
        <w:rPr>
          <w:rFonts w:ascii="宋体" w:eastAsia="宋体" w:hAnsi="宋体" w:cs="Times New Roman" w:hint="eastAsia"/>
          <w:b/>
          <w:kern w:val="0"/>
          <w:szCs w:val="21"/>
        </w:rPr>
        <w:t xml:space="preserve">第一条  </w:t>
      </w:r>
      <w:r w:rsidRPr="0038505A">
        <w:rPr>
          <w:rFonts w:ascii="宋体" w:eastAsia="宋体" w:hAnsi="宋体" w:cs="Times New Roman" w:hint="eastAsia"/>
          <w:kern w:val="0"/>
          <w:szCs w:val="21"/>
        </w:rPr>
        <w:t>本附加险合同为各类旅行人身保险合同（以下简称“主险合同”）的附加合同。本附加险合同与主险合同相抵触之处，以本附加险合同为准。本附加险合同未约定事项，以主险合同为准。主险合同效力终止，本附加险合同效力亦同时终止；主险合同无效，本附加险合同亦无效。</w:t>
      </w:r>
    </w:p>
    <w:p w:rsidR="00045074" w:rsidRPr="0038505A" w:rsidRDefault="00045074" w:rsidP="00E62E71">
      <w:pPr>
        <w:adjustRightInd w:val="0"/>
        <w:snapToGrid w:val="0"/>
        <w:spacing w:afterLines="50" w:after="156"/>
        <w:ind w:firstLineChars="196" w:firstLine="412"/>
        <w:rPr>
          <w:rFonts w:ascii="宋体" w:eastAsia="宋体" w:hAnsi="宋体" w:cs="Times New Roman"/>
          <w:szCs w:val="24"/>
        </w:rPr>
      </w:pPr>
      <w:r w:rsidRPr="0038505A">
        <w:rPr>
          <w:rFonts w:ascii="宋体" w:eastAsia="宋体" w:hAnsi="宋体" w:cs="Times New Roman" w:hint="eastAsia"/>
          <w:kern w:val="0"/>
          <w:szCs w:val="21"/>
        </w:rPr>
        <w:t>凡涉及本附加险合同的约定，均应采用书面形式。</w:t>
      </w:r>
    </w:p>
    <w:p w:rsidR="00045074" w:rsidRPr="0038505A" w:rsidRDefault="00045074" w:rsidP="00E62E71">
      <w:pPr>
        <w:spacing w:afterLines="50" w:after="156"/>
        <w:ind w:firstLineChars="200" w:firstLine="422"/>
        <w:rPr>
          <w:rFonts w:ascii="宋体" w:eastAsia="宋体" w:hAnsi="宋体" w:cs="Times New Roman"/>
          <w:szCs w:val="24"/>
        </w:rPr>
      </w:pPr>
      <w:r w:rsidRPr="0038505A">
        <w:rPr>
          <w:rFonts w:ascii="宋体" w:eastAsia="宋体" w:hAnsi="宋体" w:cs="Times New Roman" w:hint="eastAsia"/>
          <w:b/>
          <w:szCs w:val="24"/>
        </w:rPr>
        <w:t>第二条</w:t>
      </w:r>
      <w:r w:rsidRPr="0038505A">
        <w:rPr>
          <w:rFonts w:ascii="宋体" w:eastAsia="宋体" w:hAnsi="宋体" w:cs="Times New Roman" w:hint="eastAsia"/>
          <w:szCs w:val="24"/>
        </w:rPr>
        <w:t xml:space="preserve">  除另有约定外，本附加险合同医疗保险金的受益人为被保险人本人。</w:t>
      </w:r>
    </w:p>
    <w:p w:rsidR="00045074" w:rsidRPr="0038505A" w:rsidRDefault="00045074" w:rsidP="00E62E71">
      <w:pPr>
        <w:adjustRightInd w:val="0"/>
        <w:snapToGrid w:val="0"/>
        <w:spacing w:afterLines="50" w:after="156"/>
        <w:jc w:val="center"/>
        <w:rPr>
          <w:rFonts w:ascii="Times New Roman" w:eastAsia="宋体" w:hAnsi="Times New Roman" w:cs="Times New Roman"/>
          <w:b/>
          <w:szCs w:val="21"/>
        </w:rPr>
      </w:pPr>
      <w:r w:rsidRPr="0038505A">
        <w:rPr>
          <w:rFonts w:ascii="Times New Roman" w:eastAsia="宋体" w:hAnsi="Times New Roman" w:cs="Times New Roman"/>
          <w:b/>
          <w:szCs w:val="21"/>
        </w:rPr>
        <w:t>保险责任</w:t>
      </w:r>
    </w:p>
    <w:p w:rsidR="00045074" w:rsidRPr="0038505A" w:rsidRDefault="00045074" w:rsidP="00E62E71">
      <w:pPr>
        <w:spacing w:afterLines="50" w:after="156"/>
        <w:ind w:firstLineChars="200" w:firstLine="422"/>
        <w:rPr>
          <w:rFonts w:ascii="宋体" w:eastAsia="宋体" w:hAnsi="宋体" w:cs="Times New Roman"/>
          <w:kern w:val="0"/>
          <w:szCs w:val="21"/>
        </w:rPr>
      </w:pPr>
      <w:r w:rsidRPr="0038505A">
        <w:rPr>
          <w:rFonts w:ascii="宋体" w:eastAsia="宋体" w:hAnsi="宋体" w:cs="Times New Roman" w:hint="eastAsia"/>
          <w:b/>
          <w:kern w:val="0"/>
          <w:szCs w:val="21"/>
        </w:rPr>
        <w:t>第三条</w:t>
      </w:r>
      <w:r w:rsidRPr="0038505A">
        <w:rPr>
          <w:rFonts w:ascii="宋体" w:eastAsia="宋体" w:hAnsi="宋体" w:cs="Times New Roman" w:hint="eastAsia"/>
          <w:kern w:val="0"/>
          <w:szCs w:val="21"/>
        </w:rPr>
        <w:t xml:space="preserve">  在保险期间内，被保险人在旅行期间遭受主险合同约定的意外伤害事故或罹患疾病，经国际救援服务机构（以下简称“救援机构”）或其授权代表认为有运送必要的，则将被保险人送至当地或其他就近地区的医院；经救援机构或其授权代表从医疗角度认为有送返必要的，则将被保险人送返至其日常居住地或日常工作地。</w:t>
      </w:r>
    </w:p>
    <w:p w:rsidR="00045074" w:rsidRPr="0038505A" w:rsidRDefault="00045074" w:rsidP="00E62E71">
      <w:pPr>
        <w:spacing w:afterLines="50" w:after="156"/>
        <w:rPr>
          <w:rFonts w:ascii="宋体" w:eastAsia="宋体" w:hAnsi="宋体" w:cs="Times New Roman"/>
          <w:kern w:val="0"/>
          <w:szCs w:val="21"/>
        </w:rPr>
      </w:pPr>
      <w:r w:rsidRPr="0038505A">
        <w:rPr>
          <w:rFonts w:ascii="宋体" w:eastAsia="宋体" w:hAnsi="宋体" w:cs="Times New Roman" w:hint="eastAsia"/>
          <w:kern w:val="0"/>
          <w:szCs w:val="21"/>
        </w:rPr>
        <w:t xml:space="preserve">    （一）救援机构或其授权代表根据被保险人身体状况或治疗需要，并参考主治医生建议，有权决定运送、送返手段以及运送目的地。</w:t>
      </w:r>
    </w:p>
    <w:p w:rsidR="00045074" w:rsidRPr="0038505A" w:rsidRDefault="00045074" w:rsidP="00E62E71">
      <w:pPr>
        <w:autoSpaceDE w:val="0"/>
        <w:autoSpaceDN w:val="0"/>
        <w:adjustRightInd w:val="0"/>
        <w:spacing w:afterLines="50" w:after="156"/>
        <w:jc w:val="left"/>
        <w:rPr>
          <w:rFonts w:ascii="宋体" w:eastAsia="宋体" w:hAnsi="Times New Roman" w:cs="宋体"/>
          <w:kern w:val="0"/>
          <w:szCs w:val="21"/>
        </w:rPr>
      </w:pPr>
      <w:r w:rsidRPr="0038505A">
        <w:rPr>
          <w:rFonts w:ascii="宋体" w:eastAsia="宋体" w:hAnsi="Times New Roman" w:cs="宋体" w:hint="eastAsia"/>
          <w:kern w:val="0"/>
          <w:szCs w:val="21"/>
        </w:rPr>
        <w:t xml:space="preserve">    </w:t>
      </w:r>
      <w:r w:rsidRPr="0038505A">
        <w:rPr>
          <w:rFonts w:ascii="宋体" w:eastAsia="宋体" w:hAnsi="宋体" w:cs="Times New Roman" w:hint="eastAsia"/>
          <w:kern w:val="0"/>
          <w:szCs w:val="21"/>
        </w:rPr>
        <w:t>运送和送返手段包括</w:t>
      </w:r>
      <w:r w:rsidRPr="0038505A">
        <w:rPr>
          <w:rFonts w:ascii="宋体" w:eastAsia="宋体" w:hAnsi="Times New Roman" w:cs="宋体" w:hint="eastAsia"/>
          <w:kern w:val="0"/>
          <w:szCs w:val="21"/>
        </w:rPr>
        <w:t>配备专业医生、护士和必要的运输工具。运输工具可能包括空中救护机、救护车、普通民航班机、火车或其他适合的运输工具。</w:t>
      </w:r>
    </w:p>
    <w:p w:rsidR="00045074" w:rsidRPr="0038505A" w:rsidRDefault="00045074" w:rsidP="00E62E71">
      <w:pPr>
        <w:spacing w:afterLines="50" w:after="156"/>
        <w:rPr>
          <w:rFonts w:ascii="宋体" w:eastAsia="宋体" w:hAnsi="宋体" w:cs="Times New Roman"/>
          <w:kern w:val="0"/>
          <w:szCs w:val="21"/>
        </w:rPr>
      </w:pPr>
      <w:r w:rsidRPr="0038505A">
        <w:rPr>
          <w:rFonts w:ascii="宋体" w:eastAsia="宋体" w:hAnsi="宋体" w:cs="Times New Roman" w:hint="eastAsia"/>
          <w:kern w:val="0"/>
          <w:szCs w:val="21"/>
        </w:rPr>
        <w:t xml:space="preserve">    （二）运送和送返费用包括救援机构或其授权代表安排的运输费用、运输途中医疗护理费用、医疗设备和用品等费用。运送和送返所需的费用经保险人核实确认后直接支付给救援机构。</w:t>
      </w:r>
    </w:p>
    <w:p w:rsidR="00045074" w:rsidRPr="0038505A" w:rsidRDefault="00045074" w:rsidP="00E62E71">
      <w:pPr>
        <w:spacing w:afterLines="50" w:after="156"/>
        <w:ind w:firstLineChars="200" w:firstLine="420"/>
        <w:rPr>
          <w:rFonts w:ascii="宋体" w:eastAsia="宋体" w:hAnsi="宋体" w:cs="Times New Roman"/>
          <w:kern w:val="0"/>
          <w:szCs w:val="21"/>
        </w:rPr>
      </w:pPr>
      <w:r w:rsidRPr="0038505A">
        <w:rPr>
          <w:rFonts w:ascii="宋体" w:eastAsia="宋体" w:hAnsi="宋体" w:cs="Times New Roman" w:hint="eastAsia"/>
          <w:kern w:val="0"/>
          <w:szCs w:val="21"/>
        </w:rPr>
        <w:t>（三）因紧急医疗情况，被保险人无法通知救援机构，保险人将根据由救援机构在相同情况下提供或安排服务所需要的费用标准进行补偿，但以被保险人实际支出的运送和送返费用为限。</w:t>
      </w:r>
    </w:p>
    <w:p w:rsidR="00045074" w:rsidRPr="0038505A" w:rsidRDefault="00045074" w:rsidP="00E62E71">
      <w:pPr>
        <w:tabs>
          <w:tab w:val="left" w:pos="4920"/>
        </w:tabs>
        <w:adjustRightInd w:val="0"/>
        <w:snapToGrid w:val="0"/>
        <w:spacing w:afterLines="50" w:after="156"/>
        <w:ind w:firstLineChars="200" w:firstLine="420"/>
        <w:textAlignment w:val="baseline"/>
        <w:rPr>
          <w:rFonts w:ascii="宋体" w:eastAsia="宋体" w:hAnsi="宋体" w:cs="Times New Roman"/>
          <w:kern w:val="0"/>
          <w:szCs w:val="21"/>
        </w:rPr>
      </w:pPr>
      <w:r w:rsidRPr="0038505A">
        <w:rPr>
          <w:rFonts w:ascii="宋体" w:eastAsia="宋体" w:hAnsi="宋体" w:cs="Times New Roman" w:hint="eastAsia"/>
          <w:kern w:val="0"/>
          <w:szCs w:val="21"/>
        </w:rPr>
        <w:t>（四）在本附加险合同有效期间内，保险人一次或</w:t>
      </w:r>
      <w:r w:rsidRPr="0038505A">
        <w:rPr>
          <w:rFonts w:ascii="宋体" w:eastAsia="宋体" w:hAnsi="宋体" w:cs="Times New Roman"/>
          <w:kern w:val="0"/>
          <w:szCs w:val="21"/>
        </w:rPr>
        <w:t>累计给付</w:t>
      </w:r>
      <w:r w:rsidRPr="0038505A">
        <w:rPr>
          <w:rFonts w:ascii="宋体" w:eastAsia="宋体" w:hAnsi="宋体" w:cs="Times New Roman" w:hint="eastAsia"/>
          <w:kern w:val="0"/>
          <w:szCs w:val="21"/>
        </w:rPr>
        <w:t>运送和送返医疗费用</w:t>
      </w:r>
      <w:r w:rsidRPr="0038505A">
        <w:rPr>
          <w:rFonts w:ascii="宋体" w:eastAsia="宋体" w:hAnsi="宋体" w:cs="Times New Roman"/>
          <w:kern w:val="0"/>
          <w:szCs w:val="21"/>
        </w:rPr>
        <w:t>保险金达到保险金额时，保险责任即行终止。</w:t>
      </w:r>
    </w:p>
    <w:p w:rsidR="00045074" w:rsidRPr="0038505A" w:rsidRDefault="00045074" w:rsidP="00E62E71">
      <w:pPr>
        <w:adjustRightInd w:val="0"/>
        <w:snapToGrid w:val="0"/>
        <w:spacing w:afterLines="50" w:after="156"/>
        <w:jc w:val="center"/>
        <w:rPr>
          <w:rFonts w:ascii="Times New Roman" w:eastAsia="宋体" w:hAnsi="Times New Roman" w:cs="Times New Roman"/>
          <w:b/>
          <w:szCs w:val="21"/>
        </w:rPr>
      </w:pPr>
      <w:r w:rsidRPr="0038505A">
        <w:rPr>
          <w:rFonts w:ascii="Times New Roman" w:eastAsia="宋体" w:hAnsi="Times New Roman" w:cs="Times New Roman"/>
          <w:b/>
          <w:szCs w:val="21"/>
        </w:rPr>
        <w:t>责任免除</w:t>
      </w:r>
    </w:p>
    <w:p w:rsidR="00045074" w:rsidRPr="0038505A" w:rsidRDefault="00045074" w:rsidP="00E62E71">
      <w:pPr>
        <w:tabs>
          <w:tab w:val="left" w:pos="4920"/>
        </w:tabs>
        <w:adjustRightInd w:val="0"/>
        <w:snapToGrid w:val="0"/>
        <w:spacing w:afterLines="50" w:after="156"/>
        <w:ind w:firstLineChars="200" w:firstLine="422"/>
        <w:textAlignment w:val="baseline"/>
        <w:rPr>
          <w:rFonts w:ascii="宋体" w:eastAsia="宋体" w:hAnsi="宋体" w:cs="Times New Roman"/>
          <w:b/>
          <w:kern w:val="0"/>
          <w:szCs w:val="21"/>
        </w:rPr>
      </w:pPr>
      <w:r w:rsidRPr="0038505A">
        <w:rPr>
          <w:rFonts w:ascii="宋体" w:eastAsia="宋体" w:hAnsi="宋体" w:cs="Times New Roman" w:hint="eastAsia"/>
          <w:b/>
          <w:kern w:val="0"/>
          <w:szCs w:val="21"/>
        </w:rPr>
        <w:t>第四条  主险合同的所有责任免除条款均适用于本附加险合同，若主险合同的责任免除条款与本条款有相抵触之处，则应以本条款为准。</w:t>
      </w:r>
    </w:p>
    <w:p w:rsidR="00045074" w:rsidRPr="0038505A" w:rsidRDefault="00045074" w:rsidP="00E62E71">
      <w:pPr>
        <w:tabs>
          <w:tab w:val="left" w:pos="4920"/>
        </w:tabs>
        <w:adjustRightInd w:val="0"/>
        <w:snapToGrid w:val="0"/>
        <w:spacing w:afterLines="50" w:after="156"/>
        <w:ind w:firstLineChars="200" w:firstLine="422"/>
        <w:textAlignment w:val="baseline"/>
        <w:rPr>
          <w:rFonts w:ascii="宋体" w:eastAsia="宋体" w:hAnsi="宋体" w:cs="Times New Roman"/>
          <w:b/>
          <w:kern w:val="0"/>
          <w:szCs w:val="21"/>
        </w:rPr>
      </w:pPr>
      <w:r w:rsidRPr="0038505A">
        <w:rPr>
          <w:rFonts w:ascii="宋体" w:eastAsia="宋体" w:hAnsi="宋体" w:cs="Times New Roman" w:hint="eastAsia"/>
          <w:b/>
          <w:kern w:val="0"/>
          <w:szCs w:val="21"/>
        </w:rPr>
        <w:t>被保险人因下列情形</w:t>
      </w:r>
      <w:r w:rsidRPr="0038505A">
        <w:rPr>
          <w:rFonts w:ascii="宋体" w:eastAsia="宋体" w:hAnsi="宋体" w:cs="Times New Roman" w:hint="eastAsia"/>
          <w:b/>
          <w:szCs w:val="21"/>
        </w:rPr>
        <w:t>导致的运送或者送返费用</w:t>
      </w:r>
      <w:r w:rsidRPr="0038505A">
        <w:rPr>
          <w:rFonts w:ascii="宋体" w:eastAsia="宋体" w:hAnsi="宋体" w:cs="Times New Roman" w:hint="eastAsia"/>
          <w:b/>
          <w:kern w:val="0"/>
          <w:szCs w:val="21"/>
        </w:rPr>
        <w:t>，保险人不负给付保险金责任：</w:t>
      </w:r>
    </w:p>
    <w:p w:rsidR="00045074" w:rsidRPr="0038505A" w:rsidRDefault="00045074" w:rsidP="00E62E71">
      <w:pPr>
        <w:widowControl/>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Times New Roman" w:hint="eastAsia"/>
          <w:b/>
          <w:szCs w:val="21"/>
        </w:rPr>
        <w:t>（一）未经救援机构或其授权代表认可的运送或送返；</w:t>
      </w:r>
    </w:p>
    <w:p w:rsidR="00045074" w:rsidRPr="0038505A" w:rsidRDefault="00045074" w:rsidP="00E62E71">
      <w:pPr>
        <w:widowControl/>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Times New Roman" w:hint="eastAsia"/>
          <w:b/>
          <w:szCs w:val="21"/>
        </w:rPr>
        <w:t>（二）美容手术、外科整形手术或者任何非必要的手术；</w:t>
      </w:r>
    </w:p>
    <w:p w:rsidR="00045074" w:rsidRPr="0038505A" w:rsidRDefault="00045074" w:rsidP="00E62E71">
      <w:pPr>
        <w:widowControl/>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Times New Roman" w:hint="eastAsia"/>
          <w:b/>
          <w:szCs w:val="21"/>
        </w:rPr>
        <w:t>（三）腰椎间盘突出或膨出症；</w:t>
      </w:r>
    </w:p>
    <w:p w:rsidR="00045074" w:rsidRPr="0038505A" w:rsidRDefault="00045074" w:rsidP="00E62E71">
      <w:pPr>
        <w:widowControl/>
        <w:tabs>
          <w:tab w:val="num" w:pos="960"/>
        </w:tabs>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Times New Roman" w:hint="eastAsia"/>
          <w:b/>
          <w:szCs w:val="21"/>
        </w:rPr>
        <w:lastRenderedPageBreak/>
        <w:t>（四）先天性畸形、变形和染色体异常；</w:t>
      </w:r>
    </w:p>
    <w:p w:rsidR="00045074" w:rsidRPr="0038505A" w:rsidRDefault="00045074" w:rsidP="00E62E71">
      <w:pPr>
        <w:widowControl/>
        <w:tabs>
          <w:tab w:val="num" w:pos="960"/>
        </w:tabs>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Times New Roman" w:hint="eastAsia"/>
          <w:b/>
          <w:szCs w:val="21"/>
        </w:rPr>
        <w:t>（五）一般身体检查、疗养、特别护理或静养、康复性治疗或心理治疗；</w:t>
      </w:r>
    </w:p>
    <w:p w:rsidR="00045074" w:rsidRPr="0038505A" w:rsidRDefault="00045074" w:rsidP="00E62E71">
      <w:pPr>
        <w:widowControl/>
        <w:tabs>
          <w:tab w:val="num" w:pos="960"/>
        </w:tabs>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Times New Roman" w:hint="eastAsia"/>
          <w:b/>
          <w:szCs w:val="21"/>
        </w:rPr>
        <w:t>（六）保险责任开始前已存在的疾病及其并发症；</w:t>
      </w:r>
    </w:p>
    <w:p w:rsidR="00045074" w:rsidRPr="0038505A" w:rsidRDefault="00045074" w:rsidP="00E62E71">
      <w:pPr>
        <w:widowControl/>
        <w:tabs>
          <w:tab w:val="num" w:pos="960"/>
        </w:tabs>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Times New Roman" w:hint="eastAsia"/>
          <w:b/>
          <w:szCs w:val="21"/>
        </w:rPr>
        <w:t>（七）精神疾病、错乱、失常，受酒精、毒品、管制药品影响或滥用、误用药物；</w:t>
      </w:r>
    </w:p>
    <w:p w:rsidR="00045074" w:rsidRPr="0038505A" w:rsidRDefault="00045074" w:rsidP="00E62E71">
      <w:pPr>
        <w:widowControl/>
        <w:tabs>
          <w:tab w:val="num" w:pos="960"/>
        </w:tabs>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Times New Roman" w:hint="eastAsia"/>
          <w:b/>
          <w:szCs w:val="21"/>
        </w:rPr>
        <w:t>（八）妊娠、流产、分娩、不孕症、避孕及绝育手术，性传播疾病；</w:t>
      </w:r>
    </w:p>
    <w:p w:rsidR="00045074" w:rsidRPr="0038505A" w:rsidRDefault="00045074" w:rsidP="00E62E71">
      <w:pPr>
        <w:widowControl/>
        <w:tabs>
          <w:tab w:val="num" w:pos="960"/>
        </w:tabs>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Times New Roman" w:hint="eastAsia"/>
          <w:b/>
          <w:szCs w:val="21"/>
        </w:rPr>
        <w:t>（九）</w:t>
      </w:r>
      <w:r w:rsidRPr="0038505A">
        <w:rPr>
          <w:rFonts w:ascii="Times New Roman" w:eastAsia="宋体" w:hAnsi="宋体" w:cs="Times New Roman" w:hint="eastAsia"/>
          <w:b/>
          <w:bCs/>
          <w:kern w:val="0"/>
          <w:szCs w:val="21"/>
        </w:rPr>
        <w:t>药物过敏、医疗事故或其他医疗行为导致的伤害；</w:t>
      </w:r>
    </w:p>
    <w:p w:rsidR="00045074" w:rsidRPr="0038505A" w:rsidRDefault="00045074" w:rsidP="00E62E71">
      <w:pPr>
        <w:widowControl/>
        <w:tabs>
          <w:tab w:val="num" w:pos="960"/>
        </w:tabs>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Times New Roman" w:hint="eastAsia"/>
          <w:b/>
          <w:szCs w:val="21"/>
        </w:rPr>
        <w:t>（十）扁桃腺、腺状肿、疝气、女性生殖器官疾病的治疗与外科手术；</w:t>
      </w:r>
    </w:p>
    <w:p w:rsidR="00045074" w:rsidRPr="0038505A" w:rsidRDefault="00045074" w:rsidP="00E62E71">
      <w:pPr>
        <w:widowControl/>
        <w:tabs>
          <w:tab w:val="num" w:pos="960"/>
        </w:tabs>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Times New Roman" w:hint="eastAsia"/>
          <w:b/>
          <w:szCs w:val="21"/>
        </w:rPr>
        <w:t>（十一）被保险人旅行的目的是为了进行治疗或该旅行违背医嘱；</w:t>
      </w:r>
    </w:p>
    <w:p w:rsidR="00045074" w:rsidRPr="0038505A" w:rsidRDefault="00045074" w:rsidP="00E62E71">
      <w:pPr>
        <w:widowControl/>
        <w:tabs>
          <w:tab w:val="num" w:pos="960"/>
        </w:tabs>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Times New Roman" w:hint="eastAsia"/>
          <w:b/>
          <w:szCs w:val="21"/>
        </w:rPr>
        <w:t>（十二）被保险人不需要支付的费用或任何已包含在旅行收费中的费用；</w:t>
      </w:r>
    </w:p>
    <w:p w:rsidR="00045074" w:rsidRPr="0038505A" w:rsidRDefault="00045074" w:rsidP="00E62E71">
      <w:pPr>
        <w:widowControl/>
        <w:tabs>
          <w:tab w:val="num" w:pos="960"/>
        </w:tabs>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Times New Roman" w:hint="eastAsia"/>
          <w:b/>
          <w:szCs w:val="21"/>
        </w:rPr>
        <w:t>（十三）根据被保险人的主治医生的意见，可以被合理延迟至被保险人返回境内后进行而被保险人坚持在境外进行的治疗或手术。</w:t>
      </w:r>
    </w:p>
    <w:p w:rsidR="00045074" w:rsidRPr="0038505A" w:rsidRDefault="00045074" w:rsidP="00E62E71">
      <w:pPr>
        <w:adjustRightInd w:val="0"/>
        <w:snapToGrid w:val="0"/>
        <w:spacing w:afterLines="50" w:after="156"/>
        <w:jc w:val="center"/>
        <w:rPr>
          <w:rFonts w:ascii="Times New Roman" w:eastAsia="宋体" w:hAnsi="Times New Roman" w:cs="Times New Roman"/>
          <w:b/>
          <w:szCs w:val="21"/>
        </w:rPr>
      </w:pPr>
      <w:r w:rsidRPr="0038505A">
        <w:rPr>
          <w:rFonts w:ascii="Times New Roman" w:eastAsia="宋体" w:hAnsi="Times New Roman" w:cs="Times New Roman"/>
          <w:b/>
          <w:szCs w:val="21"/>
        </w:rPr>
        <w:t>保险期间</w:t>
      </w:r>
    </w:p>
    <w:p w:rsidR="00045074" w:rsidRPr="0038505A" w:rsidRDefault="00045074" w:rsidP="00E62E71">
      <w:pPr>
        <w:adjustRightInd w:val="0"/>
        <w:snapToGrid w:val="0"/>
        <w:spacing w:afterLines="50" w:after="156"/>
        <w:ind w:firstLineChars="200" w:firstLine="422"/>
        <w:rPr>
          <w:rFonts w:ascii="宋体" w:eastAsia="宋体" w:hAnsi="宋体" w:cs="Times New Roman"/>
          <w:szCs w:val="24"/>
        </w:rPr>
      </w:pPr>
      <w:r w:rsidRPr="0038505A">
        <w:rPr>
          <w:rFonts w:ascii="宋体" w:eastAsia="宋体" w:hAnsi="宋体" w:cs="宋体" w:hint="eastAsia"/>
          <w:b/>
          <w:szCs w:val="24"/>
        </w:rPr>
        <w:t xml:space="preserve">第五条  </w:t>
      </w:r>
      <w:r w:rsidRPr="0038505A">
        <w:rPr>
          <w:rFonts w:ascii="宋体" w:eastAsia="宋体" w:hAnsi="宋体" w:cs="Times New Roman" w:hint="eastAsia"/>
          <w:szCs w:val="24"/>
        </w:rPr>
        <w:t>本附加险合同的保险期间由保险人和投保人协商确定，以保险单载明的起讫时间为准。</w:t>
      </w:r>
    </w:p>
    <w:p w:rsidR="00045074" w:rsidRPr="0038505A" w:rsidRDefault="00045074" w:rsidP="00E62E71">
      <w:pPr>
        <w:adjustRightInd w:val="0"/>
        <w:snapToGrid w:val="0"/>
        <w:spacing w:afterLines="50" w:after="156"/>
        <w:jc w:val="center"/>
        <w:rPr>
          <w:rFonts w:ascii="Times New Roman" w:eastAsia="宋体" w:hAnsi="Times New Roman" w:cs="Times New Roman"/>
          <w:b/>
          <w:szCs w:val="21"/>
        </w:rPr>
      </w:pPr>
      <w:r w:rsidRPr="0038505A">
        <w:rPr>
          <w:rFonts w:ascii="Times New Roman" w:eastAsia="宋体" w:hAnsi="Times New Roman" w:cs="Times New Roman"/>
          <w:b/>
          <w:szCs w:val="21"/>
        </w:rPr>
        <w:t>保险金额</w:t>
      </w:r>
      <w:r w:rsidRPr="0038505A">
        <w:rPr>
          <w:rFonts w:ascii="Times New Roman" w:eastAsia="宋体" w:hAnsi="Times New Roman" w:cs="Times New Roman" w:hint="eastAsia"/>
          <w:b/>
          <w:szCs w:val="21"/>
        </w:rPr>
        <w:t>和保险费</w:t>
      </w:r>
    </w:p>
    <w:p w:rsidR="00045074" w:rsidRPr="0038505A" w:rsidRDefault="00045074" w:rsidP="00E62E71">
      <w:pPr>
        <w:adjustRightInd w:val="0"/>
        <w:snapToGrid w:val="0"/>
        <w:spacing w:afterLines="50" w:after="156"/>
        <w:ind w:firstLine="422"/>
        <w:rPr>
          <w:rFonts w:ascii="宋体" w:eastAsia="宋体" w:hAnsi="宋体" w:cs="Courier New"/>
          <w:szCs w:val="24"/>
        </w:rPr>
      </w:pPr>
      <w:r w:rsidRPr="0038505A">
        <w:rPr>
          <w:rFonts w:ascii="宋体" w:eastAsia="宋体" w:hAnsi="宋体" w:cs="Courier New" w:hint="eastAsia"/>
          <w:b/>
          <w:szCs w:val="21"/>
        </w:rPr>
        <w:t xml:space="preserve">第六条 </w:t>
      </w:r>
      <w:r w:rsidRPr="0038505A">
        <w:rPr>
          <w:rFonts w:ascii="宋体" w:eastAsia="宋体" w:hAnsi="宋体" w:cs="Courier New" w:hint="eastAsia"/>
          <w:szCs w:val="21"/>
        </w:rPr>
        <w:t xml:space="preserve"> 保险金额是保险人承担给付保险金责任的最高限额。保险金额由投保人和保险人在投保时约定，并在本保险合同中载明。</w:t>
      </w:r>
    </w:p>
    <w:p w:rsidR="00045074" w:rsidRPr="0038505A" w:rsidRDefault="00045074" w:rsidP="00E62E71">
      <w:pPr>
        <w:adjustRightInd w:val="0"/>
        <w:spacing w:afterLines="50" w:after="156"/>
        <w:ind w:firstLineChars="200" w:firstLine="420"/>
        <w:textAlignment w:val="baseline"/>
        <w:rPr>
          <w:rFonts w:ascii="宋体" w:eastAsia="宋体" w:hAnsi="宋体" w:cs="宋体"/>
          <w:kern w:val="0"/>
          <w:szCs w:val="21"/>
        </w:rPr>
      </w:pPr>
      <w:r w:rsidRPr="0038505A">
        <w:rPr>
          <w:rFonts w:ascii="宋体" w:eastAsia="宋体" w:hAnsi="宋体" w:cs="宋体" w:hint="eastAsia"/>
          <w:kern w:val="0"/>
          <w:szCs w:val="21"/>
        </w:rPr>
        <w:t>投保人应该按照本保险合同约定向保险人交纳保险费。</w:t>
      </w:r>
    </w:p>
    <w:p w:rsidR="00045074" w:rsidRPr="0038505A" w:rsidRDefault="00045074" w:rsidP="00E62E71">
      <w:pPr>
        <w:adjustRightInd w:val="0"/>
        <w:snapToGrid w:val="0"/>
        <w:spacing w:afterLines="50" w:after="156"/>
        <w:jc w:val="center"/>
        <w:rPr>
          <w:rFonts w:ascii="Times New Roman" w:eastAsia="宋体" w:hAnsi="Times New Roman" w:cs="Times New Roman"/>
          <w:b/>
          <w:szCs w:val="21"/>
        </w:rPr>
      </w:pPr>
      <w:r w:rsidRPr="0038505A">
        <w:rPr>
          <w:rFonts w:ascii="Times New Roman" w:eastAsia="宋体" w:hAnsi="Times New Roman" w:cs="Times New Roman" w:hint="eastAsia"/>
          <w:b/>
          <w:szCs w:val="21"/>
        </w:rPr>
        <w:t>保险金的申请</w:t>
      </w:r>
    </w:p>
    <w:p w:rsidR="00045074" w:rsidRPr="0038505A" w:rsidRDefault="00045074" w:rsidP="00E62E71">
      <w:pPr>
        <w:spacing w:afterLines="50" w:after="156"/>
        <w:ind w:firstLineChars="200" w:firstLine="422"/>
        <w:rPr>
          <w:rFonts w:ascii="宋体" w:eastAsia="宋体" w:hAnsi="宋体" w:cs="Courier New"/>
          <w:szCs w:val="21"/>
        </w:rPr>
      </w:pPr>
      <w:r w:rsidRPr="0038505A">
        <w:rPr>
          <w:rFonts w:ascii="宋体" w:eastAsia="宋体" w:hAnsi="宋体" w:cs="Times New Roman" w:hint="eastAsia"/>
          <w:b/>
          <w:szCs w:val="24"/>
        </w:rPr>
        <w:t xml:space="preserve">第七条 </w:t>
      </w:r>
      <w:r w:rsidRPr="0038505A">
        <w:rPr>
          <w:rFonts w:ascii="宋体" w:eastAsia="宋体" w:hAnsi="宋体" w:cs="Times New Roman" w:hint="eastAsia"/>
          <w:szCs w:val="24"/>
        </w:rPr>
        <w:t xml:space="preserve"> </w:t>
      </w:r>
      <w:r w:rsidRPr="0038505A">
        <w:rPr>
          <w:rFonts w:ascii="宋体" w:eastAsia="宋体" w:hAnsi="宋体" w:cs="Courier New" w:hint="eastAsia"/>
          <w:szCs w:val="21"/>
        </w:rPr>
        <w:t>被保险人自旅程结束日起的三十天内向保险人提出索赔申请，并提供以下证明和资料。</w:t>
      </w:r>
      <w:r w:rsidRPr="0038505A">
        <w:rPr>
          <w:rFonts w:ascii="宋体" w:eastAsia="宋体" w:hAnsi="宋体" w:cs="Times New Roman" w:hint="eastAsia"/>
          <w:szCs w:val="21"/>
        </w:rPr>
        <w:t>保险金申请人因特殊原因不能提供以下材料的，应提供其他合法有效的材料。</w:t>
      </w:r>
      <w:r w:rsidRPr="0038505A">
        <w:rPr>
          <w:rFonts w:ascii="宋体" w:eastAsia="宋体" w:hAnsi="宋体" w:cs="Times New Roman" w:hint="eastAsia"/>
          <w:b/>
          <w:szCs w:val="21"/>
        </w:rPr>
        <w:t>保险金申请人未能提供有关材料，导致保险人无法核实该申请的真实性的，保险人对无法核实部分不承担给付保险金的责任。</w:t>
      </w:r>
    </w:p>
    <w:p w:rsidR="00045074" w:rsidRPr="0038505A" w:rsidRDefault="00045074" w:rsidP="00E62E71">
      <w:pPr>
        <w:spacing w:afterLines="50" w:after="156"/>
        <w:ind w:firstLineChars="200" w:firstLine="420"/>
        <w:rPr>
          <w:rFonts w:ascii="宋体" w:eastAsia="宋体" w:hAnsi="宋体" w:cs="Courier New"/>
          <w:szCs w:val="21"/>
        </w:rPr>
      </w:pPr>
      <w:r w:rsidRPr="0038505A">
        <w:rPr>
          <w:rFonts w:ascii="宋体" w:eastAsia="宋体" w:hAnsi="宋体" w:cs="Courier New" w:hint="eastAsia"/>
          <w:szCs w:val="21"/>
        </w:rPr>
        <w:t>（一）保险单或其他保险凭证；</w:t>
      </w:r>
    </w:p>
    <w:p w:rsidR="00045074" w:rsidRPr="0038505A" w:rsidRDefault="00045074" w:rsidP="00E62E71">
      <w:pPr>
        <w:spacing w:afterLines="50" w:after="156"/>
        <w:ind w:firstLineChars="200" w:firstLine="420"/>
        <w:rPr>
          <w:rFonts w:ascii="宋体" w:eastAsia="宋体" w:hAnsi="宋体" w:cs="Times New Roman"/>
          <w:szCs w:val="24"/>
        </w:rPr>
      </w:pPr>
      <w:r w:rsidRPr="0038505A">
        <w:rPr>
          <w:rFonts w:ascii="宋体" w:eastAsia="宋体" w:hAnsi="宋体" w:cs="Times New Roman" w:hint="eastAsia"/>
          <w:szCs w:val="24"/>
        </w:rPr>
        <w:t>（二）保险金申请人的法定身份证明；</w:t>
      </w:r>
    </w:p>
    <w:p w:rsidR="00045074" w:rsidRPr="0038505A" w:rsidRDefault="00045074" w:rsidP="00E62E71">
      <w:pPr>
        <w:spacing w:afterLines="50" w:after="156"/>
        <w:ind w:firstLineChars="200" w:firstLine="420"/>
        <w:rPr>
          <w:rFonts w:ascii="宋体" w:eastAsia="宋体" w:hAnsi="宋体" w:cs="Times New Roman"/>
          <w:szCs w:val="24"/>
        </w:rPr>
      </w:pPr>
      <w:r w:rsidRPr="0038505A">
        <w:rPr>
          <w:rFonts w:ascii="宋体" w:eastAsia="宋体" w:hAnsi="宋体" w:cs="Times New Roman" w:hint="eastAsia"/>
          <w:szCs w:val="24"/>
        </w:rPr>
        <w:t>（三）有关部门出具的意外伤害事故；</w:t>
      </w:r>
    </w:p>
    <w:p w:rsidR="00045074" w:rsidRPr="0038505A" w:rsidRDefault="00045074" w:rsidP="00E62E71">
      <w:pPr>
        <w:spacing w:afterLines="50" w:after="156"/>
        <w:ind w:firstLineChars="200" w:firstLine="420"/>
        <w:rPr>
          <w:rFonts w:ascii="宋体" w:eastAsia="宋体" w:hAnsi="宋体" w:cs="Times New Roman"/>
          <w:szCs w:val="24"/>
        </w:rPr>
      </w:pPr>
      <w:r w:rsidRPr="0038505A">
        <w:rPr>
          <w:rFonts w:ascii="宋体" w:eastAsia="宋体" w:hAnsi="宋体" w:cs="Times New Roman" w:hint="eastAsia"/>
          <w:szCs w:val="24"/>
        </w:rPr>
        <w:t>（四）医疗机构出具的医疗诊断证明；</w:t>
      </w:r>
    </w:p>
    <w:p w:rsidR="00045074" w:rsidRPr="0038505A" w:rsidRDefault="00045074" w:rsidP="00E62E71">
      <w:pPr>
        <w:spacing w:afterLines="50" w:after="156"/>
        <w:ind w:firstLineChars="200" w:firstLine="420"/>
        <w:rPr>
          <w:rFonts w:ascii="宋体" w:eastAsia="宋体" w:hAnsi="宋体" w:cs="Times New Roman"/>
          <w:szCs w:val="24"/>
        </w:rPr>
      </w:pPr>
      <w:r w:rsidRPr="0038505A">
        <w:rPr>
          <w:rFonts w:ascii="宋体" w:eastAsia="宋体" w:hAnsi="宋体" w:cs="Times New Roman" w:hint="eastAsia"/>
          <w:szCs w:val="24"/>
        </w:rPr>
        <w:t>（五）医疗运送和送返费用的原始凭证；</w:t>
      </w:r>
    </w:p>
    <w:p w:rsidR="00045074" w:rsidRPr="0038505A" w:rsidRDefault="00045074" w:rsidP="00E62E71">
      <w:pPr>
        <w:spacing w:afterLines="50" w:after="156"/>
        <w:ind w:firstLineChars="200" w:firstLine="420"/>
        <w:rPr>
          <w:rFonts w:ascii="宋体" w:eastAsia="宋体" w:hAnsi="宋体" w:cs="Times New Roman"/>
          <w:szCs w:val="24"/>
        </w:rPr>
      </w:pPr>
      <w:r w:rsidRPr="0038505A">
        <w:rPr>
          <w:rFonts w:ascii="宋体" w:eastAsia="宋体" w:hAnsi="宋体" w:cs="Times New Roman" w:hint="eastAsia"/>
          <w:szCs w:val="24"/>
        </w:rPr>
        <w:t>（六）</w:t>
      </w:r>
      <w:r w:rsidRPr="0038505A">
        <w:rPr>
          <w:rFonts w:ascii="宋体" w:eastAsia="宋体" w:hAnsi="宋体" w:cs="Courier New" w:hint="eastAsia"/>
          <w:szCs w:val="21"/>
        </w:rPr>
        <w:t>保险人所需的其他与本项索赔相关的证明和资料。</w:t>
      </w:r>
    </w:p>
    <w:p w:rsidR="00045074" w:rsidRPr="0038505A" w:rsidRDefault="00045074" w:rsidP="00E62E71">
      <w:pPr>
        <w:spacing w:afterLines="50" w:after="156"/>
        <w:jc w:val="center"/>
        <w:rPr>
          <w:rFonts w:ascii="宋体" w:eastAsia="宋体" w:hAnsi="宋体" w:cs="Times New Roman"/>
          <w:b/>
          <w:szCs w:val="24"/>
        </w:rPr>
      </w:pPr>
      <w:r w:rsidRPr="0038505A">
        <w:rPr>
          <w:rFonts w:ascii="宋体" w:eastAsia="宋体" w:hAnsi="宋体" w:cs="Times New Roman" w:hint="eastAsia"/>
          <w:b/>
          <w:szCs w:val="24"/>
        </w:rPr>
        <w:t>释义</w:t>
      </w:r>
    </w:p>
    <w:p w:rsidR="00045074" w:rsidRPr="0038505A" w:rsidRDefault="00045074" w:rsidP="00E62E71">
      <w:pPr>
        <w:adjustRightInd w:val="0"/>
        <w:snapToGrid w:val="0"/>
        <w:spacing w:afterLines="50" w:after="156"/>
        <w:ind w:firstLineChars="200" w:firstLine="422"/>
        <w:rPr>
          <w:rFonts w:ascii="宋体" w:eastAsia="宋体" w:hAnsi="宋体" w:cs="Courier New"/>
          <w:szCs w:val="21"/>
        </w:rPr>
      </w:pPr>
      <w:r w:rsidRPr="0038505A">
        <w:rPr>
          <w:rFonts w:ascii="宋体" w:eastAsia="宋体" w:hAnsi="宋体" w:cs="Courier New" w:hint="eastAsia"/>
          <w:b/>
          <w:szCs w:val="21"/>
        </w:rPr>
        <w:t>1、医院：</w:t>
      </w:r>
      <w:r w:rsidRPr="0038505A">
        <w:rPr>
          <w:rFonts w:ascii="宋体" w:eastAsia="宋体" w:hAnsi="宋体" w:cs="Courier New" w:hint="eastAsia"/>
          <w:szCs w:val="21"/>
        </w:rPr>
        <w:t>是指符合下列所有条件的机构：</w:t>
      </w:r>
    </w:p>
    <w:p w:rsidR="00045074" w:rsidRPr="0038505A" w:rsidRDefault="00045074" w:rsidP="00E62E71">
      <w:pPr>
        <w:adjustRightInd w:val="0"/>
        <w:snapToGrid w:val="0"/>
        <w:spacing w:afterLines="50" w:after="156"/>
        <w:ind w:firstLineChars="200" w:firstLine="420"/>
        <w:rPr>
          <w:rFonts w:ascii="宋体" w:eastAsia="宋体" w:hAnsi="宋体" w:cs="Courier New"/>
          <w:szCs w:val="21"/>
        </w:rPr>
      </w:pPr>
      <w:r w:rsidRPr="0038505A">
        <w:rPr>
          <w:rFonts w:ascii="宋体" w:eastAsia="宋体" w:hAnsi="宋体" w:cs="Courier New" w:hint="eastAsia"/>
          <w:szCs w:val="21"/>
        </w:rPr>
        <w:t>（1）拥有合法经营执照；</w:t>
      </w:r>
    </w:p>
    <w:p w:rsidR="00045074" w:rsidRPr="0038505A" w:rsidRDefault="00045074" w:rsidP="00E62E71">
      <w:pPr>
        <w:adjustRightInd w:val="0"/>
        <w:snapToGrid w:val="0"/>
        <w:spacing w:afterLines="50" w:after="156"/>
        <w:ind w:firstLineChars="200" w:firstLine="420"/>
        <w:rPr>
          <w:rFonts w:ascii="宋体" w:eastAsia="宋体" w:hAnsi="宋体" w:cs="Courier New"/>
          <w:szCs w:val="21"/>
        </w:rPr>
      </w:pPr>
      <w:r w:rsidRPr="0038505A">
        <w:rPr>
          <w:rFonts w:ascii="宋体" w:eastAsia="宋体" w:hAnsi="宋体" w:cs="Courier New" w:hint="eastAsia"/>
          <w:szCs w:val="21"/>
        </w:rPr>
        <w:t>（2）设立的主要目的为向受伤者和患病者提供留院治疗和护理服务；</w:t>
      </w:r>
    </w:p>
    <w:p w:rsidR="00045074" w:rsidRPr="0038505A" w:rsidRDefault="00045074" w:rsidP="00E62E71">
      <w:pPr>
        <w:adjustRightInd w:val="0"/>
        <w:snapToGrid w:val="0"/>
        <w:spacing w:afterLines="50" w:after="156"/>
        <w:ind w:firstLineChars="200" w:firstLine="420"/>
        <w:rPr>
          <w:rFonts w:ascii="宋体" w:eastAsia="宋体" w:hAnsi="宋体" w:cs="Courier New"/>
          <w:szCs w:val="21"/>
        </w:rPr>
      </w:pPr>
      <w:r w:rsidRPr="0038505A">
        <w:rPr>
          <w:rFonts w:ascii="宋体" w:eastAsia="宋体" w:hAnsi="宋体" w:cs="Courier New" w:hint="eastAsia"/>
          <w:szCs w:val="21"/>
        </w:rPr>
        <w:lastRenderedPageBreak/>
        <w:t>（3）有合格的医生和护士提供全日二十四小时的医疗和护理服务；</w:t>
      </w:r>
    </w:p>
    <w:p w:rsidR="00045074" w:rsidRPr="0038505A" w:rsidRDefault="00045074" w:rsidP="00E62E71">
      <w:pPr>
        <w:adjustRightInd w:val="0"/>
        <w:snapToGrid w:val="0"/>
        <w:spacing w:afterLines="50" w:after="156"/>
        <w:ind w:firstLineChars="200" w:firstLine="420"/>
        <w:rPr>
          <w:rFonts w:ascii="宋体" w:eastAsia="宋体" w:hAnsi="宋体" w:cs="Courier New"/>
          <w:szCs w:val="21"/>
        </w:rPr>
      </w:pPr>
      <w:r w:rsidRPr="0038505A">
        <w:rPr>
          <w:rFonts w:ascii="宋体" w:eastAsia="宋体" w:hAnsi="宋体" w:cs="Courier New" w:hint="eastAsia"/>
          <w:szCs w:val="21"/>
        </w:rPr>
        <w:t>（4）非主要作为康复医院、诊所、护理、疗养、戒酒、戒毒或类似的医疗机构。</w:t>
      </w:r>
    </w:p>
    <w:p w:rsidR="00045074" w:rsidRPr="0038505A" w:rsidRDefault="00045074" w:rsidP="00E62E71">
      <w:pPr>
        <w:spacing w:afterLines="50" w:after="156"/>
        <w:ind w:firstLineChars="200" w:firstLine="420"/>
        <w:rPr>
          <w:rFonts w:ascii="宋体" w:eastAsia="宋体" w:hAnsi="宋体" w:cs="Times New Roman"/>
          <w:szCs w:val="21"/>
        </w:rPr>
      </w:pPr>
      <w:r w:rsidRPr="0038505A">
        <w:rPr>
          <w:rFonts w:ascii="Times New Roman" w:eastAsia="宋体" w:hAnsi="宋体" w:cs="Times New Roman" w:hint="eastAsia"/>
          <w:szCs w:val="24"/>
        </w:rPr>
        <w:t>若医疗机构处于中国境内（不包括港、澳、台地区），则医院必须是中华人民共和国卫生部医院等级分类中的二级或二级以上的医院或保险人认可的医疗机构。</w:t>
      </w:r>
    </w:p>
    <w:p w:rsidR="00045074" w:rsidRPr="0038505A" w:rsidRDefault="00045074" w:rsidP="00E62E71">
      <w:pPr>
        <w:spacing w:afterLines="50" w:after="156"/>
        <w:ind w:firstLineChars="200" w:firstLine="422"/>
        <w:rPr>
          <w:rFonts w:ascii="宋体" w:eastAsia="宋体" w:hAnsi="宋体" w:cs="Times New Roman"/>
          <w:szCs w:val="21"/>
        </w:rPr>
      </w:pPr>
      <w:r w:rsidRPr="0038505A">
        <w:rPr>
          <w:rFonts w:ascii="宋体" w:eastAsia="宋体" w:hAnsi="宋体" w:cs="Times New Roman" w:hint="eastAsia"/>
          <w:b/>
          <w:szCs w:val="21"/>
        </w:rPr>
        <w:t>2、医生：</w:t>
      </w:r>
      <w:r w:rsidRPr="0038505A">
        <w:rPr>
          <w:rFonts w:ascii="宋体" w:eastAsia="宋体" w:hAnsi="宋体" w:cs="Times New Roman" w:hint="eastAsia"/>
          <w:szCs w:val="21"/>
        </w:rPr>
        <w:t>是指在医疗机构内行医并拥有处方权的医生，亦指在被保险人接受诊断、医疗、处方或手术的地区内合法注册且有行医资格的医生,医生不能为被保险人本人、被保险人的代理人、合伙人、雇员或雇主，或被保险人的家庭成员，如配偶、兄弟、姐妹、父母、子女以及其他具有类似关系的人。</w:t>
      </w:r>
    </w:p>
    <w:p w:rsidR="00045074" w:rsidRPr="0038505A" w:rsidRDefault="00045074" w:rsidP="00E62E71">
      <w:pPr>
        <w:spacing w:afterLines="50" w:after="156"/>
        <w:ind w:firstLineChars="200" w:firstLine="422"/>
        <w:rPr>
          <w:rFonts w:ascii="宋体" w:eastAsia="宋体" w:hAnsi="宋体" w:cs="Times New Roman"/>
          <w:szCs w:val="21"/>
        </w:rPr>
      </w:pPr>
      <w:r w:rsidRPr="0038505A">
        <w:rPr>
          <w:rFonts w:ascii="宋体" w:eastAsia="宋体" w:hAnsi="宋体" w:cs="Times New Roman" w:hint="eastAsia"/>
          <w:b/>
          <w:szCs w:val="21"/>
        </w:rPr>
        <w:t>3、护士：</w:t>
      </w:r>
      <w:r w:rsidRPr="0038505A">
        <w:rPr>
          <w:rFonts w:ascii="宋体" w:eastAsia="宋体" w:hAnsi="宋体" w:cs="Times New Roman" w:hint="eastAsia"/>
          <w:szCs w:val="21"/>
        </w:rPr>
        <w:t>是指通过正规专业护理课程，获得专业资格证书，并在当地医院供职的专业护理人士。</w:t>
      </w:r>
    </w:p>
    <w:p w:rsidR="00045074" w:rsidRPr="0038505A" w:rsidRDefault="00045074" w:rsidP="00E62E71">
      <w:pPr>
        <w:spacing w:afterLines="50" w:after="156"/>
        <w:ind w:firstLineChars="200" w:firstLine="422"/>
        <w:rPr>
          <w:rFonts w:ascii="宋体" w:eastAsia="宋体" w:hAnsi="宋体" w:cs="Times New Roman"/>
          <w:szCs w:val="21"/>
        </w:rPr>
      </w:pPr>
      <w:r w:rsidRPr="0038505A">
        <w:rPr>
          <w:rFonts w:ascii="宋体" w:eastAsia="宋体" w:hAnsi="宋体" w:cs="Times New Roman" w:hint="eastAsia"/>
          <w:b/>
          <w:szCs w:val="21"/>
        </w:rPr>
        <w:t>4、先天性畸形、变形和染色体异常:</w:t>
      </w:r>
      <w:r w:rsidRPr="0038505A">
        <w:rPr>
          <w:rFonts w:ascii="Times New Roman" w:eastAsia="宋体" w:hAnsi="Times New Roman" w:cs="Times New Roman" w:hint="eastAsia"/>
          <w:szCs w:val="24"/>
        </w:rPr>
        <w:t xml:space="preserve"> </w:t>
      </w:r>
      <w:r w:rsidRPr="0038505A">
        <w:rPr>
          <w:rFonts w:ascii="宋体" w:eastAsia="宋体" w:hAnsi="宋体" w:cs="Times New Roman" w:hint="eastAsia"/>
          <w:szCs w:val="21"/>
        </w:rPr>
        <w:t>是指被保险人出生时就具有的畸形、变形或者染色体异常。先天性畸形、变形和染色体异常确定依照世界卫生组织《疾病和有关健康问题的国际分类》（ICD－10）确定。先天性畸形、变形和染色体异常可能来自于父母遗传，或者因胎儿在子宫内时受到伤害或者感染，或者因胎儿在出生时发生异常或者受到伤害。</w:t>
      </w:r>
    </w:p>
    <w:p w:rsidR="00045074" w:rsidRPr="0038505A" w:rsidRDefault="00045074" w:rsidP="00E62E71">
      <w:pPr>
        <w:spacing w:afterLines="50" w:after="156"/>
        <w:ind w:firstLineChars="200" w:firstLine="422"/>
        <w:rPr>
          <w:rFonts w:ascii="宋体" w:eastAsia="宋体" w:hAnsi="宋体" w:cs="Times New Roman"/>
          <w:szCs w:val="21"/>
        </w:rPr>
      </w:pPr>
      <w:r w:rsidRPr="0038505A">
        <w:rPr>
          <w:rFonts w:ascii="宋体" w:eastAsia="宋体" w:hAnsi="宋体" w:cs="Times New Roman" w:hint="eastAsia"/>
          <w:b/>
          <w:szCs w:val="21"/>
        </w:rPr>
        <w:t>5、保险责任开始前已存在的疾病：</w:t>
      </w:r>
      <w:r w:rsidRPr="0038505A">
        <w:rPr>
          <w:rFonts w:ascii="宋体" w:eastAsia="宋体" w:hAnsi="宋体" w:cs="Times New Roman" w:hint="eastAsia"/>
          <w:szCs w:val="21"/>
        </w:rPr>
        <w:t>是指被保险人于本附加险合同首个生效日前六个月内曾因疾病出现任何症状而寻求诊断、医疗护理或医药治疗，或医生推荐其接受医药治疗或医疗意见。</w:t>
      </w:r>
    </w:p>
    <w:p w:rsidR="00045074" w:rsidRPr="0038505A" w:rsidRDefault="00045074" w:rsidP="00E62E71">
      <w:pPr>
        <w:spacing w:afterLines="50" w:after="156"/>
        <w:ind w:firstLineChars="200" w:firstLine="422"/>
        <w:rPr>
          <w:rFonts w:ascii="宋体" w:eastAsia="宋体" w:hAnsi="宋体" w:cs="Times New Roman"/>
          <w:szCs w:val="21"/>
        </w:rPr>
      </w:pPr>
      <w:r w:rsidRPr="0038505A">
        <w:rPr>
          <w:rFonts w:ascii="宋体" w:eastAsia="宋体" w:hAnsi="宋体" w:cs="Times New Roman" w:hint="eastAsia"/>
          <w:b/>
          <w:szCs w:val="21"/>
        </w:rPr>
        <w:t>6、性传播疾病：</w:t>
      </w:r>
      <w:r w:rsidRPr="0038505A">
        <w:rPr>
          <w:rFonts w:ascii="Times New Roman" w:eastAsia="宋体" w:hAnsi="宋体" w:cs="Times New Roman" w:hint="eastAsia"/>
          <w:szCs w:val="24"/>
        </w:rPr>
        <w:t>是指发生在生殖器官的内源性或者外源性通过性行为或者非性行为传播的传播性疾病，包括但不限于梅毒、淋病、尖锐湿疣、疱疹、软下疳、淋巴肉牙肿、非淋菌性尿道炎（包括支原体、衣原体阳性）。</w:t>
      </w:r>
    </w:p>
    <w:p w:rsidR="00045074" w:rsidRPr="0038505A" w:rsidRDefault="00045074" w:rsidP="00E62E71">
      <w:pPr>
        <w:spacing w:afterLines="50" w:after="156"/>
        <w:ind w:firstLineChars="200" w:firstLine="422"/>
        <w:rPr>
          <w:rFonts w:ascii="宋体" w:eastAsia="宋体" w:hAnsi="宋体" w:cs="Times New Roman"/>
          <w:szCs w:val="21"/>
        </w:rPr>
      </w:pPr>
      <w:r w:rsidRPr="0038505A">
        <w:rPr>
          <w:rFonts w:ascii="宋体" w:eastAsia="宋体" w:hAnsi="宋体" w:cs="Times New Roman" w:hint="eastAsia"/>
          <w:b/>
          <w:szCs w:val="21"/>
        </w:rPr>
        <w:t>7、药物过敏：</w:t>
      </w:r>
      <w:r w:rsidRPr="0038505A">
        <w:rPr>
          <w:rFonts w:ascii="宋体" w:eastAsia="宋体" w:hAnsi="宋体" w:cs="Times New Roman" w:hint="eastAsia"/>
          <w:szCs w:val="21"/>
        </w:rPr>
        <w:t>是</w:t>
      </w:r>
      <w:r w:rsidRPr="0038505A">
        <w:rPr>
          <w:rFonts w:ascii="宋体" w:eastAsia="宋体" w:hAnsi="宋体" w:cs="Times New Roman"/>
          <w:szCs w:val="21"/>
        </w:rPr>
        <w:t>指药物通过各种途径进入人体后，引起器官和组织的反应</w:t>
      </w:r>
      <w:r w:rsidRPr="0038505A">
        <w:rPr>
          <w:rFonts w:ascii="宋体" w:eastAsia="宋体" w:hAnsi="宋体" w:cs="Times New Roman" w:hint="eastAsia"/>
          <w:szCs w:val="21"/>
        </w:rPr>
        <w:t>。</w:t>
      </w:r>
    </w:p>
    <w:p w:rsidR="00045074" w:rsidRPr="0038505A" w:rsidRDefault="00045074" w:rsidP="00E62E71">
      <w:pPr>
        <w:spacing w:afterLines="50" w:after="156"/>
        <w:ind w:firstLineChars="200" w:firstLine="422"/>
        <w:rPr>
          <w:rFonts w:ascii="宋体" w:eastAsia="宋体" w:hAnsi="宋体" w:cs="Times New Roman"/>
          <w:szCs w:val="24"/>
        </w:rPr>
      </w:pPr>
      <w:r w:rsidRPr="0038505A">
        <w:rPr>
          <w:rFonts w:ascii="宋体" w:eastAsia="宋体" w:hAnsi="宋体" w:cs="Times New Roman" w:hint="eastAsia"/>
          <w:b/>
          <w:szCs w:val="21"/>
        </w:rPr>
        <w:t>8、医疗事故：</w:t>
      </w:r>
      <w:r w:rsidRPr="0038505A">
        <w:rPr>
          <w:rFonts w:ascii="宋体" w:eastAsia="宋体" w:hAnsi="宋体" w:cs="Times New Roman" w:hint="eastAsia"/>
          <w:szCs w:val="21"/>
        </w:rPr>
        <w:t>是指医疗机构及其医务人员在医疗活动中，违反医疗卫生管理法律、行政法规、部门规章和诊疗护理规范、常规，过失造成患者人身伤害的事故。</w:t>
      </w:r>
    </w:p>
    <w:p w:rsidR="00045074" w:rsidRDefault="00045074" w:rsidP="00045074">
      <w:pPr>
        <w:jc w:val="center"/>
        <w:rPr>
          <w:rFonts w:asciiTheme="majorEastAsia" w:eastAsiaTheme="majorEastAsia" w:hAnsiTheme="majorEastAsia"/>
          <w:b/>
          <w:sz w:val="36"/>
          <w:szCs w:val="36"/>
        </w:rPr>
      </w:pPr>
    </w:p>
    <w:p w:rsidR="00045074" w:rsidRDefault="00045074" w:rsidP="00045074">
      <w:pPr>
        <w:jc w:val="center"/>
        <w:rPr>
          <w:rFonts w:asciiTheme="majorEastAsia" w:eastAsiaTheme="majorEastAsia" w:hAnsiTheme="majorEastAsia"/>
          <w:b/>
          <w:sz w:val="36"/>
          <w:szCs w:val="36"/>
        </w:rPr>
      </w:pPr>
    </w:p>
    <w:p w:rsidR="00045074" w:rsidRDefault="00045074" w:rsidP="00045074">
      <w:pPr>
        <w:jc w:val="center"/>
        <w:rPr>
          <w:rFonts w:asciiTheme="majorEastAsia" w:eastAsiaTheme="majorEastAsia" w:hAnsiTheme="majorEastAsia"/>
          <w:b/>
          <w:sz w:val="36"/>
          <w:szCs w:val="36"/>
        </w:rPr>
      </w:pPr>
    </w:p>
    <w:p w:rsidR="00045074" w:rsidRDefault="00045074" w:rsidP="00045074">
      <w:pPr>
        <w:jc w:val="center"/>
        <w:rPr>
          <w:rFonts w:asciiTheme="majorEastAsia" w:eastAsiaTheme="majorEastAsia" w:hAnsiTheme="majorEastAsia"/>
          <w:b/>
          <w:sz w:val="36"/>
          <w:szCs w:val="36"/>
        </w:rPr>
      </w:pPr>
    </w:p>
    <w:p w:rsidR="00045074" w:rsidRDefault="00045074" w:rsidP="00045074">
      <w:pPr>
        <w:jc w:val="center"/>
        <w:rPr>
          <w:rFonts w:asciiTheme="majorEastAsia" w:eastAsiaTheme="majorEastAsia" w:hAnsiTheme="majorEastAsia"/>
          <w:b/>
          <w:sz w:val="36"/>
          <w:szCs w:val="36"/>
        </w:rPr>
      </w:pPr>
    </w:p>
    <w:p w:rsidR="00045074" w:rsidRDefault="00045074" w:rsidP="00045074">
      <w:pPr>
        <w:jc w:val="center"/>
        <w:rPr>
          <w:rFonts w:asciiTheme="majorEastAsia" w:eastAsiaTheme="majorEastAsia" w:hAnsiTheme="majorEastAsia"/>
          <w:b/>
          <w:sz w:val="36"/>
          <w:szCs w:val="36"/>
        </w:rPr>
      </w:pPr>
    </w:p>
    <w:p w:rsidR="00045074" w:rsidRDefault="00045074" w:rsidP="00045074">
      <w:pPr>
        <w:jc w:val="center"/>
        <w:rPr>
          <w:rFonts w:asciiTheme="majorEastAsia" w:eastAsiaTheme="majorEastAsia" w:hAnsiTheme="majorEastAsia"/>
          <w:b/>
          <w:sz w:val="36"/>
          <w:szCs w:val="36"/>
        </w:rPr>
      </w:pPr>
    </w:p>
    <w:p w:rsidR="00045074" w:rsidRDefault="00045074" w:rsidP="00045074">
      <w:pPr>
        <w:jc w:val="center"/>
        <w:rPr>
          <w:rFonts w:asciiTheme="majorEastAsia" w:eastAsiaTheme="majorEastAsia" w:hAnsiTheme="majorEastAsia"/>
          <w:b/>
          <w:sz w:val="36"/>
          <w:szCs w:val="36"/>
        </w:rPr>
      </w:pPr>
    </w:p>
    <w:p w:rsidR="00045074" w:rsidRDefault="00045074" w:rsidP="00045074">
      <w:pPr>
        <w:jc w:val="center"/>
        <w:rPr>
          <w:rFonts w:asciiTheme="majorEastAsia" w:eastAsiaTheme="majorEastAsia" w:hAnsiTheme="majorEastAsia"/>
          <w:b/>
          <w:sz w:val="36"/>
          <w:szCs w:val="36"/>
        </w:rPr>
      </w:pPr>
    </w:p>
    <w:p w:rsidR="00045074" w:rsidRDefault="00045074" w:rsidP="00045074">
      <w:pPr>
        <w:jc w:val="center"/>
        <w:rPr>
          <w:rFonts w:asciiTheme="majorEastAsia" w:eastAsiaTheme="majorEastAsia" w:hAnsiTheme="majorEastAsia"/>
          <w:b/>
          <w:sz w:val="36"/>
          <w:szCs w:val="36"/>
        </w:rPr>
      </w:pPr>
    </w:p>
    <w:p w:rsidR="00045074" w:rsidRDefault="00045074" w:rsidP="00045074">
      <w:pPr>
        <w:jc w:val="center"/>
        <w:rPr>
          <w:rFonts w:asciiTheme="majorEastAsia" w:eastAsiaTheme="majorEastAsia" w:hAnsiTheme="majorEastAsia"/>
          <w:b/>
          <w:sz w:val="36"/>
          <w:szCs w:val="36"/>
        </w:rPr>
      </w:pPr>
    </w:p>
    <w:p w:rsidR="00045074" w:rsidRDefault="00045074" w:rsidP="00045074">
      <w:pPr>
        <w:jc w:val="center"/>
        <w:rPr>
          <w:rFonts w:asciiTheme="majorEastAsia" w:eastAsiaTheme="majorEastAsia" w:hAnsiTheme="majorEastAsia"/>
          <w:b/>
          <w:sz w:val="36"/>
          <w:szCs w:val="36"/>
        </w:rPr>
      </w:pPr>
    </w:p>
    <w:p w:rsidR="00045074" w:rsidRDefault="00045074" w:rsidP="00045074">
      <w:pPr>
        <w:jc w:val="center"/>
        <w:rPr>
          <w:rFonts w:asciiTheme="majorEastAsia" w:eastAsiaTheme="majorEastAsia" w:hAnsiTheme="majorEastAsia"/>
          <w:b/>
          <w:sz w:val="36"/>
          <w:szCs w:val="36"/>
        </w:rPr>
      </w:pPr>
    </w:p>
    <w:p w:rsidR="00045074" w:rsidRDefault="00045074" w:rsidP="00045074">
      <w:pPr>
        <w:jc w:val="center"/>
        <w:rPr>
          <w:rFonts w:asciiTheme="majorEastAsia" w:eastAsiaTheme="majorEastAsia" w:hAnsiTheme="majorEastAsia"/>
          <w:b/>
          <w:sz w:val="36"/>
          <w:szCs w:val="36"/>
        </w:rPr>
      </w:pPr>
    </w:p>
    <w:p w:rsidR="00045074" w:rsidRDefault="00045074" w:rsidP="00045074">
      <w:pPr>
        <w:jc w:val="center"/>
        <w:rPr>
          <w:rFonts w:asciiTheme="majorEastAsia" w:eastAsiaTheme="majorEastAsia" w:hAnsiTheme="majorEastAsia"/>
          <w:b/>
          <w:sz w:val="36"/>
          <w:szCs w:val="36"/>
        </w:rPr>
      </w:pPr>
    </w:p>
    <w:p w:rsidR="00045074" w:rsidRDefault="00045074" w:rsidP="00045074">
      <w:pPr>
        <w:jc w:val="center"/>
        <w:rPr>
          <w:rFonts w:asciiTheme="majorEastAsia" w:eastAsiaTheme="majorEastAsia" w:hAnsiTheme="majorEastAsia"/>
          <w:b/>
          <w:sz w:val="36"/>
          <w:szCs w:val="36"/>
        </w:rPr>
      </w:pPr>
    </w:p>
    <w:p w:rsidR="00045074" w:rsidRDefault="00045074" w:rsidP="00045074">
      <w:pPr>
        <w:jc w:val="center"/>
        <w:rPr>
          <w:rFonts w:asciiTheme="majorEastAsia" w:eastAsiaTheme="majorEastAsia" w:hAnsiTheme="majorEastAsia"/>
          <w:b/>
          <w:sz w:val="36"/>
          <w:szCs w:val="36"/>
        </w:rPr>
      </w:pPr>
    </w:p>
    <w:p w:rsidR="00045074" w:rsidRDefault="00045074" w:rsidP="00045074">
      <w:pPr>
        <w:jc w:val="center"/>
        <w:rPr>
          <w:rFonts w:asciiTheme="majorEastAsia" w:eastAsiaTheme="majorEastAsia" w:hAnsiTheme="majorEastAsia"/>
          <w:b/>
          <w:sz w:val="36"/>
          <w:szCs w:val="36"/>
        </w:rPr>
      </w:pPr>
    </w:p>
    <w:p w:rsidR="00045074" w:rsidRDefault="00045074" w:rsidP="00045074">
      <w:pPr>
        <w:jc w:val="center"/>
        <w:rPr>
          <w:rFonts w:asciiTheme="majorEastAsia" w:eastAsiaTheme="majorEastAsia" w:hAnsiTheme="majorEastAsia"/>
          <w:b/>
          <w:sz w:val="36"/>
          <w:szCs w:val="36"/>
        </w:rPr>
      </w:pPr>
    </w:p>
    <w:p w:rsidR="00045074" w:rsidRDefault="00045074" w:rsidP="00045074">
      <w:pPr>
        <w:jc w:val="center"/>
        <w:rPr>
          <w:rFonts w:asciiTheme="majorEastAsia" w:eastAsiaTheme="majorEastAsia" w:hAnsiTheme="majorEastAsia"/>
          <w:b/>
          <w:sz w:val="36"/>
          <w:szCs w:val="36"/>
        </w:rPr>
      </w:pPr>
    </w:p>
    <w:p w:rsidR="00045074" w:rsidRPr="0031412F" w:rsidRDefault="00045074" w:rsidP="00045074">
      <w:pPr>
        <w:jc w:val="center"/>
        <w:rPr>
          <w:rFonts w:asciiTheme="majorEastAsia" w:eastAsiaTheme="majorEastAsia" w:hAnsiTheme="majorEastAsia"/>
          <w:b/>
          <w:sz w:val="36"/>
          <w:szCs w:val="36"/>
        </w:rPr>
      </w:pPr>
    </w:p>
    <w:p w:rsidR="00045074" w:rsidRPr="009536B9" w:rsidRDefault="00045074" w:rsidP="00E62E71">
      <w:pPr>
        <w:widowControl/>
        <w:autoSpaceDE w:val="0"/>
        <w:autoSpaceDN w:val="0"/>
        <w:spacing w:afterLines="50" w:after="156"/>
        <w:jc w:val="center"/>
        <w:outlineLvl w:val="0"/>
        <w:rPr>
          <w:rFonts w:ascii="宋体" w:eastAsia="宋体" w:hAnsi="宋体" w:cs="Times New Roman"/>
          <w:b/>
          <w:snapToGrid w:val="0"/>
          <w:kern w:val="0"/>
          <w:sz w:val="44"/>
          <w:szCs w:val="44"/>
        </w:rPr>
      </w:pPr>
      <w:bookmarkStart w:id="2" w:name="_Toc338343752"/>
      <w:r>
        <w:rPr>
          <w:rFonts w:ascii="宋体" w:eastAsia="宋体" w:hAnsi="宋体" w:cs="Times New Roman" w:hint="eastAsia"/>
          <w:b/>
          <w:snapToGrid w:val="0"/>
          <w:kern w:val="0"/>
          <w:sz w:val="44"/>
          <w:szCs w:val="44"/>
        </w:rPr>
        <w:t>18.</w:t>
      </w:r>
      <w:r w:rsidRPr="009536B9">
        <w:rPr>
          <w:rFonts w:ascii="宋体" w:eastAsia="宋体" w:hAnsi="宋体" w:cs="Times New Roman" w:hint="eastAsia"/>
          <w:b/>
          <w:snapToGrid w:val="0"/>
          <w:kern w:val="0"/>
          <w:sz w:val="44"/>
          <w:szCs w:val="44"/>
        </w:rPr>
        <w:t>附加旅行运送和送返医疗保险费率规章</w:t>
      </w:r>
      <w:bookmarkEnd w:id="2"/>
    </w:p>
    <w:p w:rsidR="00045074" w:rsidRPr="00A62441" w:rsidRDefault="00045074" w:rsidP="00E62E71">
      <w:pPr>
        <w:spacing w:afterLines="50" w:after="156"/>
        <w:ind w:firstLineChars="200" w:firstLine="422"/>
        <w:rPr>
          <w:b/>
        </w:rPr>
      </w:pPr>
      <w:r w:rsidRPr="00A62441">
        <w:rPr>
          <w:rFonts w:hint="eastAsia"/>
          <w:b/>
        </w:rPr>
        <w:t>一、基础费率</w:t>
      </w:r>
    </w:p>
    <w:tbl>
      <w:tblPr>
        <w:tblW w:w="827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24"/>
        <w:gridCol w:w="2757"/>
        <w:gridCol w:w="2789"/>
      </w:tblGrid>
      <w:tr w:rsidR="00045074" w:rsidRPr="006548B0" w:rsidTr="002E0434">
        <w:trPr>
          <w:trHeight w:val="420"/>
          <w:jc w:val="center"/>
        </w:trPr>
        <w:tc>
          <w:tcPr>
            <w:tcW w:w="2724" w:type="dxa"/>
            <w:vMerge w:val="restart"/>
            <w:shd w:val="clear" w:color="auto" w:fill="auto"/>
            <w:noWrap/>
            <w:vAlign w:val="center"/>
            <w:hideMark/>
          </w:tcPr>
          <w:p w:rsidR="00045074" w:rsidRPr="006548B0" w:rsidRDefault="00045074" w:rsidP="002E0434">
            <w:pPr>
              <w:widowControl/>
              <w:jc w:val="center"/>
              <w:rPr>
                <w:rFonts w:asciiTheme="minorEastAsia" w:hAnsiTheme="minorEastAsia" w:cs="宋体"/>
                <w:color w:val="000000"/>
                <w:kern w:val="0"/>
                <w:szCs w:val="21"/>
              </w:rPr>
            </w:pPr>
            <w:r w:rsidRPr="006548B0">
              <w:rPr>
                <w:rFonts w:asciiTheme="minorEastAsia" w:hAnsiTheme="minorEastAsia" w:cs="宋体" w:hint="eastAsia"/>
                <w:color w:val="000000"/>
                <w:kern w:val="0"/>
                <w:szCs w:val="21"/>
              </w:rPr>
              <w:t>保险期间</w:t>
            </w:r>
          </w:p>
        </w:tc>
        <w:tc>
          <w:tcPr>
            <w:tcW w:w="5546" w:type="dxa"/>
            <w:gridSpan w:val="2"/>
            <w:vAlign w:val="center"/>
          </w:tcPr>
          <w:p w:rsidR="00045074" w:rsidRPr="006548B0" w:rsidRDefault="00045074" w:rsidP="002E0434">
            <w:pPr>
              <w:widowControl/>
              <w:jc w:val="center"/>
              <w:rPr>
                <w:rFonts w:asciiTheme="minorEastAsia" w:hAnsiTheme="minorEastAsia" w:cs="宋体"/>
                <w:color w:val="000000"/>
                <w:kern w:val="0"/>
                <w:szCs w:val="21"/>
              </w:rPr>
            </w:pPr>
            <w:r w:rsidRPr="006548B0">
              <w:rPr>
                <w:rFonts w:asciiTheme="minorEastAsia" w:hAnsiTheme="minorEastAsia" w:cs="宋体" w:hint="eastAsia"/>
                <w:color w:val="000000"/>
                <w:kern w:val="0"/>
                <w:szCs w:val="21"/>
              </w:rPr>
              <w:t>基础费率（‰）</w:t>
            </w:r>
          </w:p>
        </w:tc>
      </w:tr>
      <w:tr w:rsidR="00045074" w:rsidRPr="006548B0" w:rsidTr="002E0434">
        <w:trPr>
          <w:trHeight w:val="420"/>
          <w:jc w:val="center"/>
        </w:trPr>
        <w:tc>
          <w:tcPr>
            <w:tcW w:w="2724" w:type="dxa"/>
            <w:vMerge/>
            <w:shd w:val="clear" w:color="auto" w:fill="auto"/>
            <w:noWrap/>
            <w:vAlign w:val="center"/>
            <w:hideMark/>
          </w:tcPr>
          <w:p w:rsidR="00045074" w:rsidRPr="006548B0" w:rsidRDefault="00045074" w:rsidP="002E0434">
            <w:pPr>
              <w:widowControl/>
              <w:jc w:val="center"/>
              <w:rPr>
                <w:rFonts w:asciiTheme="minorEastAsia" w:hAnsiTheme="minorEastAsia" w:cs="宋体"/>
                <w:color w:val="000000"/>
                <w:kern w:val="0"/>
                <w:szCs w:val="21"/>
              </w:rPr>
            </w:pPr>
          </w:p>
        </w:tc>
        <w:tc>
          <w:tcPr>
            <w:tcW w:w="2757" w:type="dxa"/>
            <w:vAlign w:val="center"/>
          </w:tcPr>
          <w:p w:rsidR="00045074" w:rsidRPr="006548B0" w:rsidRDefault="00045074"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境内</w:t>
            </w:r>
          </w:p>
        </w:tc>
        <w:tc>
          <w:tcPr>
            <w:tcW w:w="2789" w:type="dxa"/>
            <w:shd w:val="clear" w:color="auto" w:fill="auto"/>
            <w:noWrap/>
            <w:vAlign w:val="center"/>
            <w:hideMark/>
          </w:tcPr>
          <w:p w:rsidR="00045074" w:rsidRPr="006548B0" w:rsidRDefault="00045074"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境外</w:t>
            </w:r>
          </w:p>
        </w:tc>
      </w:tr>
      <w:tr w:rsidR="00045074" w:rsidRPr="006548B0" w:rsidTr="002E0434">
        <w:trPr>
          <w:trHeight w:val="420"/>
          <w:jc w:val="center"/>
        </w:trPr>
        <w:tc>
          <w:tcPr>
            <w:tcW w:w="2724" w:type="dxa"/>
            <w:shd w:val="clear" w:color="auto" w:fill="auto"/>
            <w:noWrap/>
            <w:vAlign w:val="center"/>
            <w:hideMark/>
          </w:tcPr>
          <w:p w:rsidR="00045074" w:rsidRPr="006548B0" w:rsidRDefault="00045074"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单次旅行</w:t>
            </w:r>
          </w:p>
        </w:tc>
        <w:tc>
          <w:tcPr>
            <w:tcW w:w="2757" w:type="dxa"/>
            <w:vAlign w:val="center"/>
          </w:tcPr>
          <w:p w:rsidR="00045074" w:rsidRPr="006548B0" w:rsidRDefault="00045074"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0.05</w:t>
            </w:r>
          </w:p>
        </w:tc>
        <w:tc>
          <w:tcPr>
            <w:tcW w:w="2789" w:type="dxa"/>
            <w:shd w:val="clear" w:color="auto" w:fill="auto"/>
            <w:noWrap/>
            <w:vAlign w:val="center"/>
            <w:hideMark/>
          </w:tcPr>
          <w:p w:rsidR="00045074" w:rsidRPr="006548B0" w:rsidRDefault="00045074" w:rsidP="002E0434">
            <w:pPr>
              <w:widowControl/>
              <w:jc w:val="center"/>
              <w:rPr>
                <w:rFonts w:asciiTheme="minorEastAsia" w:hAnsiTheme="minorEastAsia" w:cs="宋体"/>
                <w:color w:val="000000"/>
                <w:kern w:val="0"/>
                <w:szCs w:val="21"/>
              </w:rPr>
            </w:pPr>
            <w:r w:rsidRPr="006548B0">
              <w:rPr>
                <w:rFonts w:asciiTheme="minorEastAsia" w:hAnsiTheme="minorEastAsia" w:cs="宋体" w:hint="eastAsia"/>
                <w:color w:val="000000"/>
                <w:kern w:val="0"/>
                <w:szCs w:val="21"/>
              </w:rPr>
              <w:t>0.</w:t>
            </w:r>
            <w:r>
              <w:rPr>
                <w:rFonts w:asciiTheme="minorEastAsia" w:hAnsiTheme="minorEastAsia" w:cs="宋体" w:hint="eastAsia"/>
                <w:color w:val="000000"/>
                <w:kern w:val="0"/>
                <w:szCs w:val="21"/>
              </w:rPr>
              <w:t>06</w:t>
            </w:r>
          </w:p>
        </w:tc>
      </w:tr>
      <w:tr w:rsidR="00045074" w:rsidRPr="006548B0" w:rsidTr="002E0434">
        <w:trPr>
          <w:trHeight w:val="420"/>
          <w:jc w:val="center"/>
        </w:trPr>
        <w:tc>
          <w:tcPr>
            <w:tcW w:w="2724" w:type="dxa"/>
            <w:shd w:val="clear" w:color="auto" w:fill="auto"/>
            <w:noWrap/>
            <w:vAlign w:val="center"/>
            <w:hideMark/>
          </w:tcPr>
          <w:p w:rsidR="00045074" w:rsidRPr="006548B0" w:rsidRDefault="00045074" w:rsidP="002E0434">
            <w:pPr>
              <w:widowControl/>
              <w:jc w:val="center"/>
              <w:rPr>
                <w:rFonts w:asciiTheme="minorEastAsia" w:hAnsiTheme="minorEastAsia" w:cs="宋体"/>
                <w:color w:val="000000"/>
                <w:kern w:val="0"/>
                <w:szCs w:val="21"/>
              </w:rPr>
            </w:pPr>
            <w:r w:rsidRPr="006548B0">
              <w:rPr>
                <w:rFonts w:asciiTheme="minorEastAsia" w:hAnsiTheme="minorEastAsia" w:cs="宋体" w:hint="eastAsia"/>
                <w:color w:val="000000"/>
                <w:kern w:val="0"/>
                <w:szCs w:val="21"/>
              </w:rPr>
              <w:t>全年</w:t>
            </w:r>
          </w:p>
        </w:tc>
        <w:tc>
          <w:tcPr>
            <w:tcW w:w="2757" w:type="dxa"/>
            <w:vAlign w:val="center"/>
          </w:tcPr>
          <w:p w:rsidR="00045074" w:rsidRPr="006548B0" w:rsidRDefault="00045074"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0.5</w:t>
            </w:r>
          </w:p>
        </w:tc>
        <w:tc>
          <w:tcPr>
            <w:tcW w:w="2789" w:type="dxa"/>
            <w:shd w:val="clear" w:color="auto" w:fill="auto"/>
            <w:noWrap/>
            <w:vAlign w:val="center"/>
            <w:hideMark/>
          </w:tcPr>
          <w:p w:rsidR="00045074" w:rsidRPr="006548B0" w:rsidRDefault="00045074"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0.6</w:t>
            </w:r>
          </w:p>
        </w:tc>
      </w:tr>
    </w:tbl>
    <w:p w:rsidR="00045074" w:rsidRDefault="00045074" w:rsidP="00E62E71">
      <w:pPr>
        <w:spacing w:beforeLines="50" w:before="156" w:afterLines="50" w:after="156"/>
        <w:ind w:firstLineChars="200" w:firstLine="420"/>
        <w:rPr>
          <w:b/>
        </w:rPr>
      </w:pPr>
      <w:r w:rsidRPr="00B32780">
        <w:rPr>
          <w:rFonts w:asciiTheme="minorEastAsia" w:hAnsiTheme="minorEastAsia" w:hint="eastAsia"/>
        </w:rPr>
        <w:t>注：单次旅行仅限1个月以内，超过1个月的需按短期费率计算保费。</w:t>
      </w:r>
    </w:p>
    <w:p w:rsidR="00045074" w:rsidRPr="004219FF" w:rsidRDefault="00045074" w:rsidP="00E62E71">
      <w:pPr>
        <w:spacing w:beforeLines="50" w:before="156" w:afterLines="50" w:after="156"/>
        <w:ind w:firstLineChars="200" w:firstLine="422"/>
        <w:rPr>
          <w:b/>
        </w:rPr>
      </w:pPr>
      <w:r w:rsidRPr="004219FF">
        <w:rPr>
          <w:rFonts w:hint="eastAsia"/>
          <w:b/>
        </w:rPr>
        <w:t>二、风险调整因子</w:t>
      </w:r>
    </w:p>
    <w:p w:rsidR="00045074" w:rsidRDefault="00045074" w:rsidP="00E62E71">
      <w:pPr>
        <w:spacing w:afterLines="50" w:after="156"/>
        <w:ind w:firstLine="405"/>
      </w:pPr>
      <w:r>
        <w:rPr>
          <w:rFonts w:hint="eastAsia"/>
        </w:rPr>
        <w:t>（一）主险风险调整因子</w:t>
      </w:r>
    </w:p>
    <w:p w:rsidR="00045074" w:rsidRDefault="00045074" w:rsidP="00E62E71">
      <w:pPr>
        <w:spacing w:afterLines="50" w:after="156"/>
        <w:ind w:firstLine="405"/>
        <w:rPr>
          <w:szCs w:val="21"/>
        </w:rPr>
      </w:pPr>
      <w:r w:rsidRPr="00016E23">
        <w:rPr>
          <w:rFonts w:hint="eastAsia"/>
          <w:szCs w:val="21"/>
        </w:rPr>
        <w:t>主险合同使用的风险调整因子，本附加险合同亦可使用。</w:t>
      </w:r>
    </w:p>
    <w:p w:rsidR="00045074" w:rsidRDefault="00045074" w:rsidP="00E62E71">
      <w:pPr>
        <w:spacing w:afterLines="50" w:after="156"/>
        <w:ind w:firstLine="405"/>
        <w:rPr>
          <w:szCs w:val="21"/>
        </w:rPr>
      </w:pPr>
      <w:r>
        <w:rPr>
          <w:rFonts w:hint="eastAsia"/>
          <w:szCs w:val="21"/>
        </w:rPr>
        <w:t>（二）附加险风险调整因子</w:t>
      </w:r>
    </w:p>
    <w:tbl>
      <w:tblPr>
        <w:tblW w:w="83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60"/>
        <w:gridCol w:w="1857"/>
        <w:gridCol w:w="2575"/>
        <w:gridCol w:w="2353"/>
      </w:tblGrid>
      <w:tr w:rsidR="00045074" w:rsidRPr="00016E23" w:rsidTr="002E0434">
        <w:trPr>
          <w:trHeight w:val="420"/>
          <w:jc w:val="center"/>
        </w:trPr>
        <w:tc>
          <w:tcPr>
            <w:tcW w:w="1560" w:type="dxa"/>
            <w:shd w:val="clear" w:color="auto" w:fill="auto"/>
            <w:vAlign w:val="center"/>
            <w:hideMark/>
          </w:tcPr>
          <w:p w:rsidR="00045074" w:rsidRPr="00016E23" w:rsidRDefault="0004507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lastRenderedPageBreak/>
              <w:t>序号</w:t>
            </w:r>
          </w:p>
        </w:tc>
        <w:tc>
          <w:tcPr>
            <w:tcW w:w="1857" w:type="dxa"/>
            <w:shd w:val="clear" w:color="auto" w:fill="auto"/>
            <w:vAlign w:val="center"/>
            <w:hideMark/>
          </w:tcPr>
          <w:p w:rsidR="00045074" w:rsidRPr="00016E23" w:rsidRDefault="0004507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核保要素</w:t>
            </w:r>
          </w:p>
        </w:tc>
        <w:tc>
          <w:tcPr>
            <w:tcW w:w="2575" w:type="dxa"/>
            <w:shd w:val="clear" w:color="auto" w:fill="auto"/>
            <w:vAlign w:val="center"/>
            <w:hideMark/>
          </w:tcPr>
          <w:p w:rsidR="00045074" w:rsidRPr="00016E23" w:rsidRDefault="0004507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标准</w:t>
            </w:r>
          </w:p>
        </w:tc>
        <w:tc>
          <w:tcPr>
            <w:tcW w:w="2353" w:type="dxa"/>
            <w:shd w:val="clear" w:color="auto" w:fill="auto"/>
            <w:vAlign w:val="center"/>
            <w:hideMark/>
          </w:tcPr>
          <w:p w:rsidR="00045074" w:rsidRPr="00016E23" w:rsidRDefault="0004507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调整因子</w:t>
            </w:r>
          </w:p>
        </w:tc>
      </w:tr>
      <w:tr w:rsidR="00045074" w:rsidRPr="00016E23" w:rsidTr="002E0434">
        <w:trPr>
          <w:trHeight w:val="420"/>
          <w:jc w:val="center"/>
        </w:trPr>
        <w:tc>
          <w:tcPr>
            <w:tcW w:w="1560" w:type="dxa"/>
            <w:vMerge w:val="restart"/>
            <w:vAlign w:val="center"/>
            <w:hideMark/>
          </w:tcPr>
          <w:p w:rsidR="00045074" w:rsidRPr="00016E23" w:rsidRDefault="00045074" w:rsidP="002E0434">
            <w:pPr>
              <w:widowControl/>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w:t>
            </w:r>
          </w:p>
        </w:tc>
        <w:tc>
          <w:tcPr>
            <w:tcW w:w="1857" w:type="dxa"/>
            <w:vMerge w:val="restart"/>
            <w:vAlign w:val="center"/>
            <w:hideMark/>
          </w:tcPr>
          <w:p w:rsidR="00045074" w:rsidRDefault="00045074" w:rsidP="002E0434">
            <w:pPr>
              <w:widowControl/>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旅行天数</w:t>
            </w:r>
          </w:p>
          <w:p w:rsidR="00045074" w:rsidRPr="00016E23" w:rsidRDefault="00045074" w:rsidP="002E0434">
            <w:pPr>
              <w:widowControl/>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（仅适用于单次旅行）</w:t>
            </w:r>
          </w:p>
        </w:tc>
        <w:tc>
          <w:tcPr>
            <w:tcW w:w="2575" w:type="dxa"/>
            <w:shd w:val="clear" w:color="auto" w:fill="auto"/>
            <w:vAlign w:val="center"/>
            <w:hideMark/>
          </w:tcPr>
          <w:p w:rsidR="00045074" w:rsidRPr="00016E23" w:rsidRDefault="00045074" w:rsidP="002E0434">
            <w:pPr>
              <w:widowControl/>
              <w:jc w:val="center"/>
              <w:rPr>
                <w:rFonts w:asciiTheme="minorEastAsia" w:hAnsiTheme="minorEastAsia" w:cs="宋体"/>
                <w:bCs/>
                <w:color w:val="000000"/>
                <w:kern w:val="0"/>
                <w:szCs w:val="21"/>
              </w:rPr>
            </w:pPr>
            <w:r>
              <w:rPr>
                <w:rFonts w:asciiTheme="minorEastAsia" w:hAnsiTheme="minorEastAsia" w:cs="宋体" w:hint="eastAsia"/>
                <w:color w:val="000000"/>
                <w:kern w:val="0"/>
                <w:szCs w:val="21"/>
              </w:rPr>
              <w:t>10天以内</w:t>
            </w:r>
          </w:p>
        </w:tc>
        <w:tc>
          <w:tcPr>
            <w:tcW w:w="2353" w:type="dxa"/>
            <w:shd w:val="clear" w:color="auto" w:fill="auto"/>
            <w:vAlign w:val="center"/>
            <w:hideMark/>
          </w:tcPr>
          <w:p w:rsidR="00045074" w:rsidRPr="00016E23" w:rsidRDefault="0004507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w:t>
            </w:r>
            <w:r>
              <w:rPr>
                <w:rFonts w:asciiTheme="minorEastAsia" w:hAnsiTheme="minorEastAsia" w:cs="宋体" w:hint="eastAsia"/>
                <w:color w:val="000000"/>
                <w:kern w:val="0"/>
                <w:szCs w:val="21"/>
              </w:rPr>
              <w:t>5</w:t>
            </w:r>
            <w:r w:rsidRPr="00016E23">
              <w:rPr>
                <w:rFonts w:asciiTheme="minorEastAsia" w:hAnsiTheme="minorEastAsia" w:cs="宋体" w:hint="eastAsia"/>
                <w:color w:val="000000"/>
                <w:kern w:val="0"/>
                <w:szCs w:val="21"/>
              </w:rPr>
              <w:t>～0.</w:t>
            </w:r>
            <w:r>
              <w:rPr>
                <w:rFonts w:asciiTheme="minorEastAsia" w:hAnsiTheme="minorEastAsia" w:cs="宋体" w:hint="eastAsia"/>
                <w:color w:val="000000"/>
                <w:kern w:val="0"/>
                <w:szCs w:val="21"/>
              </w:rPr>
              <w:t>6</w:t>
            </w:r>
          </w:p>
        </w:tc>
      </w:tr>
      <w:tr w:rsidR="00045074" w:rsidRPr="00016E23" w:rsidTr="002E0434">
        <w:trPr>
          <w:trHeight w:val="420"/>
          <w:jc w:val="center"/>
        </w:trPr>
        <w:tc>
          <w:tcPr>
            <w:tcW w:w="1560" w:type="dxa"/>
            <w:vMerge/>
            <w:vAlign w:val="center"/>
            <w:hideMark/>
          </w:tcPr>
          <w:p w:rsidR="00045074" w:rsidRPr="00016E23" w:rsidRDefault="00045074" w:rsidP="002E0434">
            <w:pPr>
              <w:widowControl/>
              <w:jc w:val="center"/>
              <w:rPr>
                <w:rFonts w:asciiTheme="minorEastAsia" w:hAnsiTheme="minorEastAsia" w:cs="宋体"/>
                <w:bCs/>
                <w:color w:val="000000"/>
                <w:kern w:val="0"/>
                <w:szCs w:val="21"/>
              </w:rPr>
            </w:pPr>
          </w:p>
        </w:tc>
        <w:tc>
          <w:tcPr>
            <w:tcW w:w="1857" w:type="dxa"/>
            <w:vMerge/>
            <w:vAlign w:val="center"/>
            <w:hideMark/>
          </w:tcPr>
          <w:p w:rsidR="00045074" w:rsidRPr="00016E23" w:rsidRDefault="00045074"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045074" w:rsidRPr="00016E23" w:rsidRDefault="00045074" w:rsidP="002E0434">
            <w:pPr>
              <w:widowControl/>
              <w:jc w:val="center"/>
              <w:rPr>
                <w:rFonts w:asciiTheme="minorEastAsia" w:hAnsiTheme="minorEastAsia" w:cs="宋体"/>
                <w:bCs/>
                <w:color w:val="000000"/>
                <w:kern w:val="0"/>
                <w:szCs w:val="21"/>
              </w:rPr>
            </w:pPr>
            <w:r>
              <w:rPr>
                <w:rFonts w:asciiTheme="minorEastAsia" w:hAnsiTheme="minorEastAsia" w:cs="宋体" w:hint="eastAsia"/>
                <w:color w:val="000000"/>
                <w:kern w:val="0"/>
                <w:szCs w:val="21"/>
              </w:rPr>
              <w:t>10</w:t>
            </w:r>
            <w:r w:rsidRPr="00016E23">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20天</w:t>
            </w:r>
          </w:p>
        </w:tc>
        <w:tc>
          <w:tcPr>
            <w:tcW w:w="2353" w:type="dxa"/>
            <w:shd w:val="clear" w:color="auto" w:fill="auto"/>
            <w:vAlign w:val="center"/>
            <w:hideMark/>
          </w:tcPr>
          <w:p w:rsidR="00045074" w:rsidRPr="00016E23" w:rsidRDefault="0004507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w:t>
            </w:r>
            <w:r>
              <w:rPr>
                <w:rFonts w:asciiTheme="minorEastAsia" w:hAnsiTheme="minorEastAsia" w:cs="宋体" w:hint="eastAsia"/>
                <w:color w:val="000000"/>
                <w:kern w:val="0"/>
                <w:szCs w:val="21"/>
              </w:rPr>
              <w:t>6</w:t>
            </w:r>
            <w:r w:rsidRPr="00016E23">
              <w:rPr>
                <w:rFonts w:asciiTheme="minorEastAsia" w:hAnsiTheme="minorEastAsia" w:cs="宋体" w:hint="eastAsia"/>
                <w:color w:val="000000"/>
                <w:kern w:val="0"/>
                <w:szCs w:val="21"/>
              </w:rPr>
              <w:t>～0.8</w:t>
            </w:r>
          </w:p>
        </w:tc>
      </w:tr>
      <w:tr w:rsidR="00045074" w:rsidRPr="00016E23" w:rsidTr="002E0434">
        <w:trPr>
          <w:trHeight w:val="420"/>
          <w:jc w:val="center"/>
        </w:trPr>
        <w:tc>
          <w:tcPr>
            <w:tcW w:w="1560" w:type="dxa"/>
            <w:vMerge/>
            <w:vAlign w:val="center"/>
            <w:hideMark/>
          </w:tcPr>
          <w:p w:rsidR="00045074" w:rsidRPr="00016E23" w:rsidRDefault="00045074" w:rsidP="002E0434">
            <w:pPr>
              <w:widowControl/>
              <w:jc w:val="center"/>
              <w:rPr>
                <w:rFonts w:asciiTheme="minorEastAsia" w:hAnsiTheme="minorEastAsia" w:cs="宋体"/>
                <w:bCs/>
                <w:color w:val="000000"/>
                <w:kern w:val="0"/>
                <w:szCs w:val="21"/>
              </w:rPr>
            </w:pPr>
          </w:p>
        </w:tc>
        <w:tc>
          <w:tcPr>
            <w:tcW w:w="1857" w:type="dxa"/>
            <w:vMerge/>
            <w:vAlign w:val="center"/>
            <w:hideMark/>
          </w:tcPr>
          <w:p w:rsidR="00045074" w:rsidRPr="00016E23" w:rsidRDefault="00045074"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045074" w:rsidRPr="00016E23" w:rsidRDefault="00045074" w:rsidP="002E0434">
            <w:pPr>
              <w:widowControl/>
              <w:jc w:val="center"/>
              <w:rPr>
                <w:rFonts w:asciiTheme="minorEastAsia" w:hAnsiTheme="minorEastAsia" w:cs="宋体"/>
                <w:bCs/>
                <w:color w:val="000000"/>
                <w:kern w:val="0"/>
                <w:szCs w:val="21"/>
              </w:rPr>
            </w:pPr>
            <w:r>
              <w:rPr>
                <w:rFonts w:asciiTheme="minorEastAsia" w:hAnsiTheme="minorEastAsia" w:cs="宋体" w:hint="eastAsia"/>
                <w:color w:val="000000"/>
                <w:kern w:val="0"/>
                <w:szCs w:val="21"/>
              </w:rPr>
              <w:t>20</w:t>
            </w:r>
            <w:r w:rsidRPr="00016E23">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30天</w:t>
            </w:r>
          </w:p>
        </w:tc>
        <w:tc>
          <w:tcPr>
            <w:tcW w:w="2353" w:type="dxa"/>
            <w:shd w:val="clear" w:color="auto" w:fill="auto"/>
            <w:vAlign w:val="center"/>
            <w:hideMark/>
          </w:tcPr>
          <w:p w:rsidR="00045074" w:rsidRPr="00016E23" w:rsidRDefault="0004507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0.8～</w:t>
            </w:r>
            <w:r>
              <w:rPr>
                <w:rFonts w:asciiTheme="minorEastAsia" w:hAnsiTheme="minorEastAsia" w:cs="宋体" w:hint="eastAsia"/>
                <w:color w:val="000000"/>
                <w:kern w:val="0"/>
                <w:szCs w:val="21"/>
              </w:rPr>
              <w:t>1</w:t>
            </w:r>
            <w:r w:rsidRPr="00016E23">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0</w:t>
            </w:r>
          </w:p>
        </w:tc>
      </w:tr>
    </w:tbl>
    <w:p w:rsidR="00045074" w:rsidRPr="00016E23" w:rsidRDefault="00045074" w:rsidP="00E62E71">
      <w:pPr>
        <w:spacing w:beforeLines="50" w:before="156" w:afterLines="50" w:after="156"/>
        <w:ind w:firstLine="420"/>
        <w:rPr>
          <w:rFonts w:asciiTheme="minorEastAsia" w:hAnsiTheme="minorEastAsia"/>
          <w:b/>
          <w:bCs/>
          <w:szCs w:val="21"/>
        </w:rPr>
      </w:pPr>
      <w:r w:rsidRPr="00016E23">
        <w:rPr>
          <w:rFonts w:asciiTheme="minorEastAsia" w:hAnsiTheme="minorEastAsia" w:hint="eastAsia"/>
          <w:b/>
          <w:szCs w:val="21"/>
        </w:rPr>
        <w:t>三、保险费计算方法</w:t>
      </w:r>
    </w:p>
    <w:p w:rsidR="00045074" w:rsidRDefault="00045074" w:rsidP="00E62E71">
      <w:pPr>
        <w:spacing w:afterLines="50" w:after="156"/>
        <w:ind w:firstLine="405"/>
        <w:rPr>
          <w:rFonts w:asciiTheme="minorEastAsia" w:hAnsiTheme="minorEastAsia"/>
          <w:szCs w:val="21"/>
        </w:rPr>
      </w:pPr>
      <w:r>
        <w:rPr>
          <w:rFonts w:asciiTheme="minorEastAsia" w:hAnsiTheme="minorEastAsia" w:hint="eastAsia"/>
          <w:szCs w:val="21"/>
        </w:rPr>
        <w:t>（一）单次旅行保费计算方法</w:t>
      </w:r>
    </w:p>
    <w:p w:rsidR="00045074" w:rsidRPr="003168E1" w:rsidRDefault="00045074" w:rsidP="00E62E71">
      <w:pPr>
        <w:spacing w:afterLines="50" w:after="156"/>
        <w:ind w:firstLine="405"/>
        <w:rPr>
          <w:rFonts w:asciiTheme="minorEastAsia" w:hAnsiTheme="minorEastAsia"/>
          <w:szCs w:val="21"/>
        </w:rPr>
      </w:pPr>
      <w:r>
        <w:rPr>
          <w:rFonts w:asciiTheme="minorEastAsia" w:hAnsiTheme="minorEastAsia" w:hint="eastAsia"/>
          <w:szCs w:val="21"/>
        </w:rPr>
        <w:t>单次旅行保险费=每一被保险人的保险金额</w:t>
      </w:r>
      <w:r w:rsidRPr="003168E1">
        <w:rPr>
          <w:rFonts w:asciiTheme="minorEastAsia" w:hAnsiTheme="minorEastAsia" w:hint="eastAsia"/>
          <w:szCs w:val="21"/>
        </w:rPr>
        <w:t>×</w:t>
      </w:r>
      <w:r>
        <w:rPr>
          <w:rFonts w:asciiTheme="minorEastAsia" w:hAnsiTheme="minorEastAsia" w:hint="eastAsia"/>
          <w:szCs w:val="21"/>
        </w:rPr>
        <w:t>单次旅行基础费率</w:t>
      </w:r>
      <w:r w:rsidRPr="003168E1">
        <w:rPr>
          <w:rFonts w:asciiTheme="minorEastAsia" w:hAnsiTheme="minorEastAsia" w:hint="eastAsia"/>
          <w:szCs w:val="21"/>
        </w:rPr>
        <w:t>×</w:t>
      </w:r>
      <w:r>
        <w:rPr>
          <w:rFonts w:asciiTheme="minorEastAsia" w:hAnsiTheme="minorEastAsia" w:hint="eastAsia"/>
          <w:szCs w:val="21"/>
        </w:rPr>
        <w:t>风险调整因子</w:t>
      </w:r>
      <w:r w:rsidRPr="003168E1">
        <w:rPr>
          <w:rFonts w:asciiTheme="minorEastAsia" w:hAnsiTheme="minorEastAsia" w:hint="eastAsia"/>
          <w:szCs w:val="21"/>
        </w:rPr>
        <w:t>×</w:t>
      </w:r>
      <w:r>
        <w:rPr>
          <w:rFonts w:asciiTheme="minorEastAsia" w:hAnsiTheme="minorEastAsia" w:hint="eastAsia"/>
          <w:szCs w:val="21"/>
        </w:rPr>
        <w:t>被保险人人数</w:t>
      </w:r>
    </w:p>
    <w:p w:rsidR="00045074" w:rsidRPr="00016E23" w:rsidRDefault="00045074" w:rsidP="00E62E71">
      <w:pPr>
        <w:spacing w:afterLines="50" w:after="156"/>
        <w:ind w:firstLine="405"/>
        <w:rPr>
          <w:rFonts w:asciiTheme="minorEastAsia" w:hAnsiTheme="minorEastAsia"/>
          <w:bCs/>
          <w:szCs w:val="21"/>
        </w:rPr>
      </w:pPr>
      <w:r w:rsidRPr="00016E23">
        <w:rPr>
          <w:rFonts w:asciiTheme="minorEastAsia" w:hAnsiTheme="minorEastAsia" w:hint="eastAsia"/>
          <w:szCs w:val="21"/>
        </w:rPr>
        <w:t>（</w:t>
      </w:r>
      <w:r>
        <w:rPr>
          <w:rFonts w:asciiTheme="minorEastAsia" w:hAnsiTheme="minorEastAsia" w:hint="eastAsia"/>
          <w:szCs w:val="21"/>
        </w:rPr>
        <w:t>二</w:t>
      </w:r>
      <w:r w:rsidRPr="00016E23">
        <w:rPr>
          <w:rFonts w:asciiTheme="minorEastAsia" w:hAnsiTheme="minorEastAsia" w:hint="eastAsia"/>
          <w:szCs w:val="21"/>
        </w:rPr>
        <w:t>）年保费计算方法</w:t>
      </w:r>
    </w:p>
    <w:p w:rsidR="00045074" w:rsidRPr="00016E23" w:rsidRDefault="00045074" w:rsidP="00E62E71">
      <w:pPr>
        <w:spacing w:afterLines="50" w:after="156"/>
        <w:ind w:firstLine="403"/>
        <w:rPr>
          <w:rFonts w:asciiTheme="minorEastAsia" w:hAnsiTheme="minorEastAsia"/>
          <w:bCs/>
          <w:szCs w:val="21"/>
        </w:rPr>
      </w:pPr>
      <w:r w:rsidRPr="00016E23">
        <w:rPr>
          <w:rFonts w:asciiTheme="minorEastAsia" w:hAnsiTheme="minorEastAsia" w:hint="eastAsia"/>
          <w:szCs w:val="21"/>
        </w:rPr>
        <w:t>年保险费=每一被保险人</w:t>
      </w:r>
      <w:r>
        <w:rPr>
          <w:rFonts w:asciiTheme="minorEastAsia" w:hAnsiTheme="minorEastAsia" w:hint="eastAsia"/>
          <w:szCs w:val="21"/>
        </w:rPr>
        <w:t>的保险金额×年基础费率×</w:t>
      </w:r>
      <w:r w:rsidRPr="00016E23">
        <w:rPr>
          <w:rFonts w:asciiTheme="minorEastAsia" w:hAnsiTheme="minorEastAsia" w:hint="eastAsia"/>
          <w:szCs w:val="21"/>
        </w:rPr>
        <w:t>风险调整因子×被保险人人数</w:t>
      </w:r>
    </w:p>
    <w:p w:rsidR="00045074" w:rsidRPr="00016E23" w:rsidRDefault="00045074" w:rsidP="00E62E71">
      <w:pPr>
        <w:spacing w:afterLines="50" w:after="156"/>
        <w:ind w:firstLine="403"/>
        <w:rPr>
          <w:rFonts w:asciiTheme="minorEastAsia" w:hAnsiTheme="minorEastAsia"/>
          <w:bCs/>
          <w:szCs w:val="21"/>
        </w:rPr>
      </w:pPr>
      <w:r w:rsidRPr="00016E23">
        <w:rPr>
          <w:rFonts w:asciiTheme="minorEastAsia" w:hAnsiTheme="minorEastAsia" w:hint="eastAsia"/>
          <w:szCs w:val="21"/>
        </w:rPr>
        <w:t>（</w:t>
      </w:r>
      <w:r>
        <w:rPr>
          <w:rFonts w:asciiTheme="minorEastAsia" w:hAnsiTheme="minorEastAsia" w:hint="eastAsia"/>
          <w:szCs w:val="21"/>
        </w:rPr>
        <w:t>三</w:t>
      </w:r>
      <w:r w:rsidRPr="00016E23">
        <w:rPr>
          <w:rFonts w:asciiTheme="minorEastAsia" w:hAnsiTheme="minorEastAsia" w:hint="eastAsia"/>
          <w:szCs w:val="21"/>
        </w:rPr>
        <w:t>）短期保险费计算方法</w:t>
      </w:r>
    </w:p>
    <w:p w:rsidR="00045074" w:rsidRPr="00016E23" w:rsidRDefault="00045074" w:rsidP="00E62E71">
      <w:pPr>
        <w:spacing w:afterLines="50" w:after="156"/>
        <w:ind w:firstLine="403"/>
        <w:rPr>
          <w:rFonts w:asciiTheme="minorEastAsia" w:hAnsiTheme="minorEastAsia"/>
          <w:bCs/>
          <w:szCs w:val="21"/>
        </w:rPr>
      </w:pPr>
      <w:r w:rsidRPr="00016E23">
        <w:rPr>
          <w:rFonts w:asciiTheme="minorEastAsia" w:hAnsiTheme="minorEastAsia" w:hint="eastAsia"/>
          <w:szCs w:val="21"/>
        </w:rPr>
        <w:t>短期保险费=年保险费×短期费率</w:t>
      </w:r>
    </w:p>
    <w:tbl>
      <w:tblPr>
        <w:tblpPr w:leftFromText="180" w:rightFromText="180" w:vertAnchor="text" w:horzAnchor="margin" w:tblpXSpec="center" w:tblpY="9"/>
        <w:tblW w:w="8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433"/>
        <w:gridCol w:w="567"/>
        <w:gridCol w:w="567"/>
        <w:gridCol w:w="567"/>
        <w:gridCol w:w="567"/>
        <w:gridCol w:w="567"/>
        <w:gridCol w:w="567"/>
        <w:gridCol w:w="567"/>
        <w:gridCol w:w="567"/>
        <w:gridCol w:w="638"/>
        <w:gridCol w:w="637"/>
        <w:gridCol w:w="567"/>
        <w:gridCol w:w="567"/>
      </w:tblGrid>
      <w:tr w:rsidR="00045074" w:rsidRPr="00016E23" w:rsidTr="002E0434">
        <w:trPr>
          <w:trHeight w:val="381"/>
          <w:jc w:val="center"/>
        </w:trPr>
        <w:tc>
          <w:tcPr>
            <w:tcW w:w="1433"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szCs w:val="21"/>
              </w:rPr>
            </w:pPr>
            <w:r w:rsidRPr="00016E23">
              <w:rPr>
                <w:rFonts w:ascii="宋体" w:hint="eastAsia"/>
                <w:szCs w:val="21"/>
              </w:rPr>
              <w:t>保险期间（月）</w:t>
            </w:r>
          </w:p>
        </w:tc>
        <w:tc>
          <w:tcPr>
            <w:tcW w:w="56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szCs w:val="21"/>
              </w:rPr>
            </w:pPr>
            <w:r w:rsidRPr="00016E23">
              <w:rPr>
                <w:rFonts w:ascii="宋体"/>
                <w:szCs w:val="21"/>
              </w:rPr>
              <w:t>1</w:t>
            </w:r>
          </w:p>
        </w:tc>
        <w:tc>
          <w:tcPr>
            <w:tcW w:w="56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szCs w:val="21"/>
              </w:rPr>
            </w:pPr>
            <w:r w:rsidRPr="00016E23">
              <w:rPr>
                <w:rFonts w:ascii="宋体"/>
                <w:szCs w:val="21"/>
              </w:rPr>
              <w:t>2</w:t>
            </w:r>
          </w:p>
        </w:tc>
        <w:tc>
          <w:tcPr>
            <w:tcW w:w="56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szCs w:val="21"/>
              </w:rPr>
            </w:pPr>
            <w:r w:rsidRPr="00016E23">
              <w:rPr>
                <w:rFonts w:ascii="宋体"/>
                <w:szCs w:val="21"/>
              </w:rPr>
              <w:t>3</w:t>
            </w:r>
          </w:p>
        </w:tc>
        <w:tc>
          <w:tcPr>
            <w:tcW w:w="56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szCs w:val="21"/>
              </w:rPr>
            </w:pPr>
            <w:r w:rsidRPr="00016E23">
              <w:rPr>
                <w:rFonts w:ascii="宋体"/>
                <w:szCs w:val="21"/>
              </w:rPr>
              <w:t>4</w:t>
            </w:r>
          </w:p>
        </w:tc>
        <w:tc>
          <w:tcPr>
            <w:tcW w:w="56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szCs w:val="21"/>
              </w:rPr>
            </w:pPr>
            <w:r w:rsidRPr="00016E23">
              <w:rPr>
                <w:rFonts w:ascii="宋体"/>
                <w:szCs w:val="21"/>
              </w:rPr>
              <w:t>5</w:t>
            </w:r>
          </w:p>
        </w:tc>
        <w:tc>
          <w:tcPr>
            <w:tcW w:w="56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szCs w:val="21"/>
              </w:rPr>
            </w:pPr>
            <w:r w:rsidRPr="00016E23">
              <w:rPr>
                <w:rFonts w:ascii="宋体"/>
                <w:szCs w:val="21"/>
              </w:rPr>
              <w:t>6</w:t>
            </w:r>
          </w:p>
        </w:tc>
        <w:tc>
          <w:tcPr>
            <w:tcW w:w="56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szCs w:val="21"/>
              </w:rPr>
            </w:pPr>
            <w:r w:rsidRPr="00016E23">
              <w:rPr>
                <w:rFonts w:ascii="宋体"/>
                <w:szCs w:val="21"/>
              </w:rPr>
              <w:t>7</w:t>
            </w:r>
          </w:p>
        </w:tc>
        <w:tc>
          <w:tcPr>
            <w:tcW w:w="56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szCs w:val="21"/>
              </w:rPr>
            </w:pPr>
            <w:r w:rsidRPr="00016E23">
              <w:rPr>
                <w:rFonts w:ascii="宋体"/>
                <w:szCs w:val="21"/>
              </w:rPr>
              <w:t>8</w:t>
            </w:r>
          </w:p>
        </w:tc>
        <w:tc>
          <w:tcPr>
            <w:tcW w:w="638"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szCs w:val="21"/>
              </w:rPr>
            </w:pPr>
            <w:r w:rsidRPr="00016E23">
              <w:rPr>
                <w:rFonts w:ascii="宋体"/>
                <w:szCs w:val="21"/>
              </w:rPr>
              <w:t>9</w:t>
            </w:r>
          </w:p>
        </w:tc>
        <w:tc>
          <w:tcPr>
            <w:tcW w:w="63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szCs w:val="21"/>
              </w:rPr>
            </w:pPr>
            <w:r w:rsidRPr="00016E23">
              <w:rPr>
                <w:rFonts w:ascii="宋体"/>
                <w:szCs w:val="21"/>
              </w:rPr>
              <w:t>10</w:t>
            </w:r>
          </w:p>
        </w:tc>
        <w:tc>
          <w:tcPr>
            <w:tcW w:w="56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szCs w:val="21"/>
              </w:rPr>
            </w:pPr>
            <w:r w:rsidRPr="00016E23">
              <w:rPr>
                <w:rFonts w:ascii="宋体"/>
                <w:szCs w:val="21"/>
              </w:rPr>
              <w:t>11</w:t>
            </w:r>
          </w:p>
        </w:tc>
        <w:tc>
          <w:tcPr>
            <w:tcW w:w="56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szCs w:val="21"/>
              </w:rPr>
            </w:pPr>
            <w:r w:rsidRPr="00016E23">
              <w:rPr>
                <w:rFonts w:ascii="宋体"/>
                <w:szCs w:val="21"/>
              </w:rPr>
              <w:t>12</w:t>
            </w:r>
          </w:p>
        </w:tc>
      </w:tr>
      <w:tr w:rsidR="00045074" w:rsidRPr="00016E23" w:rsidTr="002E0434">
        <w:trPr>
          <w:trHeight w:val="385"/>
          <w:jc w:val="center"/>
        </w:trPr>
        <w:tc>
          <w:tcPr>
            <w:tcW w:w="1433"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szCs w:val="21"/>
              </w:rPr>
            </w:pPr>
            <w:r w:rsidRPr="00016E23">
              <w:rPr>
                <w:rFonts w:ascii="宋体" w:hint="eastAsia"/>
                <w:szCs w:val="21"/>
              </w:rPr>
              <w:t>短期费率（</w:t>
            </w:r>
            <w:r w:rsidRPr="00016E23">
              <w:rPr>
                <w:rFonts w:ascii="宋体"/>
                <w:szCs w:val="21"/>
              </w:rPr>
              <w:t>%</w:t>
            </w:r>
            <w:r w:rsidRPr="00016E23">
              <w:rPr>
                <w:rFonts w:ascii="宋体" w:hint="eastAsia"/>
                <w:szCs w:val="21"/>
              </w:rPr>
              <w:t>）</w:t>
            </w:r>
          </w:p>
        </w:tc>
        <w:tc>
          <w:tcPr>
            <w:tcW w:w="56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bCs/>
                <w:szCs w:val="21"/>
              </w:rPr>
            </w:pPr>
            <w:r w:rsidRPr="00016E23">
              <w:rPr>
                <w:rFonts w:ascii="宋体"/>
                <w:szCs w:val="21"/>
              </w:rPr>
              <w:t>10</w:t>
            </w:r>
          </w:p>
        </w:tc>
        <w:tc>
          <w:tcPr>
            <w:tcW w:w="56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bCs/>
                <w:szCs w:val="21"/>
              </w:rPr>
            </w:pPr>
            <w:r w:rsidRPr="00016E23">
              <w:rPr>
                <w:rFonts w:ascii="宋体"/>
                <w:szCs w:val="21"/>
              </w:rPr>
              <w:t>20</w:t>
            </w:r>
          </w:p>
        </w:tc>
        <w:tc>
          <w:tcPr>
            <w:tcW w:w="56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bCs/>
                <w:szCs w:val="21"/>
              </w:rPr>
            </w:pPr>
            <w:r w:rsidRPr="00016E23">
              <w:rPr>
                <w:rFonts w:ascii="宋体"/>
                <w:szCs w:val="21"/>
              </w:rPr>
              <w:t>30</w:t>
            </w:r>
          </w:p>
        </w:tc>
        <w:tc>
          <w:tcPr>
            <w:tcW w:w="56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bCs/>
                <w:szCs w:val="21"/>
              </w:rPr>
            </w:pPr>
            <w:r w:rsidRPr="00016E23">
              <w:rPr>
                <w:rFonts w:ascii="宋体"/>
                <w:szCs w:val="21"/>
              </w:rPr>
              <w:t>40</w:t>
            </w:r>
          </w:p>
        </w:tc>
        <w:tc>
          <w:tcPr>
            <w:tcW w:w="56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bCs/>
                <w:szCs w:val="21"/>
              </w:rPr>
            </w:pPr>
            <w:r w:rsidRPr="00016E23">
              <w:rPr>
                <w:rFonts w:ascii="宋体"/>
                <w:szCs w:val="21"/>
              </w:rPr>
              <w:t>50</w:t>
            </w:r>
          </w:p>
        </w:tc>
        <w:tc>
          <w:tcPr>
            <w:tcW w:w="56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bCs/>
                <w:szCs w:val="21"/>
              </w:rPr>
            </w:pPr>
            <w:r w:rsidRPr="00016E23">
              <w:rPr>
                <w:rFonts w:ascii="宋体"/>
                <w:szCs w:val="21"/>
              </w:rPr>
              <w:t>60</w:t>
            </w:r>
          </w:p>
        </w:tc>
        <w:tc>
          <w:tcPr>
            <w:tcW w:w="56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bCs/>
                <w:szCs w:val="21"/>
              </w:rPr>
            </w:pPr>
            <w:r w:rsidRPr="00016E23">
              <w:rPr>
                <w:rFonts w:ascii="宋体"/>
                <w:szCs w:val="21"/>
              </w:rPr>
              <w:t>70</w:t>
            </w:r>
          </w:p>
        </w:tc>
        <w:tc>
          <w:tcPr>
            <w:tcW w:w="56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bCs/>
                <w:szCs w:val="21"/>
              </w:rPr>
            </w:pPr>
            <w:r w:rsidRPr="00016E23">
              <w:rPr>
                <w:rFonts w:ascii="宋体"/>
                <w:szCs w:val="21"/>
              </w:rPr>
              <w:t>80</w:t>
            </w:r>
          </w:p>
        </w:tc>
        <w:tc>
          <w:tcPr>
            <w:tcW w:w="638"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bCs/>
                <w:szCs w:val="21"/>
              </w:rPr>
            </w:pPr>
            <w:r w:rsidRPr="00016E23">
              <w:rPr>
                <w:rFonts w:ascii="宋体"/>
                <w:szCs w:val="21"/>
              </w:rPr>
              <w:t>85</w:t>
            </w:r>
          </w:p>
        </w:tc>
        <w:tc>
          <w:tcPr>
            <w:tcW w:w="63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bCs/>
                <w:szCs w:val="21"/>
              </w:rPr>
            </w:pPr>
            <w:r w:rsidRPr="00016E23">
              <w:rPr>
                <w:rFonts w:ascii="宋体"/>
                <w:szCs w:val="21"/>
              </w:rPr>
              <w:t>90</w:t>
            </w:r>
          </w:p>
        </w:tc>
        <w:tc>
          <w:tcPr>
            <w:tcW w:w="56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bCs/>
                <w:szCs w:val="21"/>
              </w:rPr>
            </w:pPr>
            <w:r w:rsidRPr="00016E23">
              <w:rPr>
                <w:rFonts w:ascii="宋体"/>
                <w:szCs w:val="21"/>
              </w:rPr>
              <w:t>95</w:t>
            </w:r>
          </w:p>
        </w:tc>
        <w:tc>
          <w:tcPr>
            <w:tcW w:w="567" w:type="dxa"/>
            <w:shd w:val="clear" w:color="auto" w:fill="FFFFFF"/>
            <w:tcMar>
              <w:top w:w="15" w:type="dxa"/>
              <w:left w:w="15" w:type="dxa"/>
              <w:bottom w:w="15" w:type="dxa"/>
              <w:right w:w="15" w:type="dxa"/>
            </w:tcMar>
            <w:vAlign w:val="center"/>
          </w:tcPr>
          <w:p w:rsidR="00045074" w:rsidRPr="00016E23" w:rsidRDefault="00045074" w:rsidP="002E0434">
            <w:pPr>
              <w:snapToGrid w:val="0"/>
              <w:jc w:val="center"/>
              <w:rPr>
                <w:rFonts w:ascii="宋体"/>
                <w:bCs/>
                <w:szCs w:val="21"/>
              </w:rPr>
            </w:pPr>
            <w:r w:rsidRPr="00016E23">
              <w:rPr>
                <w:rFonts w:ascii="宋体"/>
                <w:szCs w:val="21"/>
              </w:rPr>
              <w:t>100</w:t>
            </w:r>
          </w:p>
        </w:tc>
      </w:tr>
    </w:tbl>
    <w:p w:rsidR="00045074" w:rsidRPr="00016E23" w:rsidRDefault="00045074" w:rsidP="00E62E71">
      <w:pPr>
        <w:snapToGrid w:val="0"/>
        <w:spacing w:beforeLines="50" w:before="156"/>
        <w:ind w:firstLine="420"/>
        <w:rPr>
          <w:rFonts w:ascii="宋体"/>
          <w:bCs/>
          <w:szCs w:val="21"/>
        </w:rPr>
      </w:pPr>
      <w:r w:rsidRPr="00016E23">
        <w:rPr>
          <w:rFonts w:ascii="宋体" w:hint="eastAsia"/>
          <w:szCs w:val="21"/>
        </w:rPr>
        <w:t>注：</w:t>
      </w:r>
      <w:r w:rsidRPr="00016E23">
        <w:rPr>
          <w:rFonts w:ascii="宋体"/>
          <w:szCs w:val="21"/>
        </w:rPr>
        <w:t>1</w:t>
      </w:r>
      <w:r w:rsidRPr="00016E23">
        <w:rPr>
          <w:rFonts w:ascii="宋体" w:hint="eastAsia"/>
          <w:szCs w:val="21"/>
        </w:rPr>
        <w:t>、保险期间在</w:t>
      </w:r>
      <w:r w:rsidRPr="00016E23">
        <w:rPr>
          <w:rFonts w:ascii="宋体"/>
          <w:szCs w:val="21"/>
        </w:rPr>
        <w:t>1</w:t>
      </w:r>
      <w:r w:rsidRPr="00016E23">
        <w:rPr>
          <w:rFonts w:ascii="宋体" w:hint="eastAsia"/>
          <w:szCs w:val="21"/>
        </w:rPr>
        <w:t>个月以上，不足</w:t>
      </w:r>
      <w:r w:rsidRPr="00016E23">
        <w:rPr>
          <w:rFonts w:ascii="宋体"/>
          <w:szCs w:val="21"/>
        </w:rPr>
        <w:t>2</w:t>
      </w:r>
      <w:r w:rsidRPr="00016E23">
        <w:rPr>
          <w:rFonts w:ascii="宋体" w:hint="eastAsia"/>
          <w:szCs w:val="21"/>
        </w:rPr>
        <w:t>个月的，按</w:t>
      </w:r>
      <w:r w:rsidRPr="00016E23">
        <w:rPr>
          <w:rFonts w:ascii="宋体"/>
          <w:szCs w:val="21"/>
        </w:rPr>
        <w:t>2</w:t>
      </w:r>
      <w:r w:rsidRPr="00016E23">
        <w:rPr>
          <w:rFonts w:ascii="宋体" w:hint="eastAsia"/>
          <w:szCs w:val="21"/>
        </w:rPr>
        <w:t>个月计算；保险期间在</w:t>
      </w:r>
      <w:r w:rsidRPr="00016E23">
        <w:rPr>
          <w:rFonts w:ascii="宋体"/>
          <w:szCs w:val="21"/>
        </w:rPr>
        <w:t>2</w:t>
      </w:r>
      <w:r w:rsidRPr="00016E23">
        <w:rPr>
          <w:rFonts w:ascii="宋体" w:hint="eastAsia"/>
          <w:szCs w:val="21"/>
        </w:rPr>
        <w:t>个月以上，不足</w:t>
      </w:r>
      <w:r w:rsidRPr="00016E23">
        <w:rPr>
          <w:rFonts w:ascii="宋体"/>
          <w:szCs w:val="21"/>
        </w:rPr>
        <w:t>3</w:t>
      </w:r>
      <w:r w:rsidRPr="00016E23">
        <w:rPr>
          <w:rFonts w:ascii="宋体" w:hint="eastAsia"/>
          <w:szCs w:val="21"/>
        </w:rPr>
        <w:t>个月的，按</w:t>
      </w:r>
      <w:r w:rsidRPr="00016E23">
        <w:rPr>
          <w:rFonts w:ascii="宋体"/>
          <w:szCs w:val="21"/>
        </w:rPr>
        <w:t>3</w:t>
      </w:r>
      <w:r w:rsidRPr="00016E23">
        <w:rPr>
          <w:rFonts w:ascii="宋体" w:hint="eastAsia"/>
          <w:szCs w:val="21"/>
        </w:rPr>
        <w:t>个月计算，依此类推。</w:t>
      </w:r>
    </w:p>
    <w:p w:rsidR="00045074" w:rsidRDefault="00045074" w:rsidP="00045074">
      <w:pPr>
        <w:ind w:firstLineChars="200" w:firstLine="420"/>
      </w:pPr>
      <w:r w:rsidRPr="00016E23">
        <w:rPr>
          <w:rFonts w:ascii="宋体"/>
          <w:szCs w:val="21"/>
        </w:rPr>
        <w:t>2</w:t>
      </w:r>
      <w:r w:rsidRPr="00016E23">
        <w:rPr>
          <w:rFonts w:ascii="宋体" w:hint="eastAsia"/>
          <w:szCs w:val="21"/>
        </w:rPr>
        <w:t>、保险期间不足</w:t>
      </w:r>
      <w:r w:rsidRPr="00016E23">
        <w:rPr>
          <w:rFonts w:ascii="宋体"/>
          <w:szCs w:val="21"/>
        </w:rPr>
        <w:t>1</w:t>
      </w:r>
      <w:r w:rsidRPr="00016E23">
        <w:rPr>
          <w:rFonts w:ascii="宋体" w:hint="eastAsia"/>
          <w:szCs w:val="21"/>
        </w:rPr>
        <w:t>个月的，按</w:t>
      </w:r>
      <w:r w:rsidRPr="00016E23">
        <w:rPr>
          <w:rFonts w:ascii="宋体"/>
          <w:szCs w:val="21"/>
        </w:rPr>
        <w:t>1</w:t>
      </w:r>
      <w:r w:rsidRPr="00016E23">
        <w:rPr>
          <w:rFonts w:ascii="宋体" w:hint="eastAsia"/>
          <w:szCs w:val="21"/>
        </w:rPr>
        <w:t>个月费率计算。</w:t>
      </w:r>
    </w:p>
    <w:p w:rsidR="00045074" w:rsidRDefault="00045074" w:rsidP="00045074"/>
    <w:p w:rsidR="00045074" w:rsidRDefault="00045074" w:rsidP="00045074"/>
    <w:p w:rsidR="00045074" w:rsidRDefault="00045074" w:rsidP="00045074">
      <w:pPr>
        <w:snapToGrid w:val="0"/>
        <w:jc w:val="center"/>
        <w:rPr>
          <w:rFonts w:ascii="Times New Roman" w:eastAsia="宋体" w:hAnsi="宋体" w:cs="Times New Roman"/>
          <w:b/>
          <w:bCs/>
          <w:sz w:val="36"/>
          <w:szCs w:val="36"/>
        </w:rPr>
      </w:pPr>
    </w:p>
    <w:p w:rsidR="00045074" w:rsidRPr="0038505A" w:rsidRDefault="00045074" w:rsidP="00045074">
      <w:pPr>
        <w:snapToGrid w:val="0"/>
        <w:jc w:val="center"/>
        <w:rPr>
          <w:rFonts w:ascii="Times New Roman" w:eastAsia="宋体" w:hAnsi="宋体" w:cs="Times New Roman"/>
          <w:b/>
          <w:bCs/>
          <w:sz w:val="36"/>
          <w:szCs w:val="36"/>
        </w:rPr>
      </w:pPr>
    </w:p>
    <w:p w:rsidR="00C4487B" w:rsidRPr="00045074" w:rsidRDefault="00C4487B"/>
    <w:sectPr w:rsidR="00C4487B" w:rsidRPr="00045074" w:rsidSect="00F330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CD2" w:rsidRDefault="00171CD2" w:rsidP="00A551ED">
      <w:pPr>
        <w:ind w:firstLine="420"/>
      </w:pPr>
      <w:r>
        <w:separator/>
      </w:r>
    </w:p>
  </w:endnote>
  <w:endnote w:type="continuationSeparator" w:id="0">
    <w:p w:rsidR="00171CD2" w:rsidRDefault="00171CD2" w:rsidP="00A551E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CD2" w:rsidRDefault="00171CD2" w:rsidP="00A551ED">
      <w:pPr>
        <w:ind w:firstLine="420"/>
      </w:pPr>
      <w:r>
        <w:separator/>
      </w:r>
    </w:p>
  </w:footnote>
  <w:footnote w:type="continuationSeparator" w:id="0">
    <w:p w:rsidR="00171CD2" w:rsidRDefault="00171CD2" w:rsidP="00A551ED">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5074"/>
    <w:rsid w:val="00001CF5"/>
    <w:rsid w:val="0000215B"/>
    <w:rsid w:val="000102A1"/>
    <w:rsid w:val="00010EA4"/>
    <w:rsid w:val="00011A76"/>
    <w:rsid w:val="00011C7C"/>
    <w:rsid w:val="000159F4"/>
    <w:rsid w:val="00026824"/>
    <w:rsid w:val="000306C5"/>
    <w:rsid w:val="00031F35"/>
    <w:rsid w:val="00032037"/>
    <w:rsid w:val="0003262A"/>
    <w:rsid w:val="00033373"/>
    <w:rsid w:val="00037CF8"/>
    <w:rsid w:val="00042677"/>
    <w:rsid w:val="00044183"/>
    <w:rsid w:val="00045074"/>
    <w:rsid w:val="00046157"/>
    <w:rsid w:val="00046F63"/>
    <w:rsid w:val="0005361E"/>
    <w:rsid w:val="00053F71"/>
    <w:rsid w:val="00055F9A"/>
    <w:rsid w:val="0006345C"/>
    <w:rsid w:val="00063A6F"/>
    <w:rsid w:val="00064A9F"/>
    <w:rsid w:val="00065360"/>
    <w:rsid w:val="000662A1"/>
    <w:rsid w:val="0006679B"/>
    <w:rsid w:val="00067095"/>
    <w:rsid w:val="0007294B"/>
    <w:rsid w:val="00073890"/>
    <w:rsid w:val="00075F2D"/>
    <w:rsid w:val="000841C0"/>
    <w:rsid w:val="000849CB"/>
    <w:rsid w:val="00085FE1"/>
    <w:rsid w:val="0008672C"/>
    <w:rsid w:val="00086B7C"/>
    <w:rsid w:val="00086C45"/>
    <w:rsid w:val="00090115"/>
    <w:rsid w:val="0009211A"/>
    <w:rsid w:val="00092302"/>
    <w:rsid w:val="00093AEE"/>
    <w:rsid w:val="00094390"/>
    <w:rsid w:val="000A4AF7"/>
    <w:rsid w:val="000A6688"/>
    <w:rsid w:val="000B3FC0"/>
    <w:rsid w:val="000C06FC"/>
    <w:rsid w:val="000C1350"/>
    <w:rsid w:val="000C1679"/>
    <w:rsid w:val="000C16A7"/>
    <w:rsid w:val="000C2850"/>
    <w:rsid w:val="000C4293"/>
    <w:rsid w:val="000C6823"/>
    <w:rsid w:val="000C68A6"/>
    <w:rsid w:val="000C6B17"/>
    <w:rsid w:val="000C74D2"/>
    <w:rsid w:val="000D448D"/>
    <w:rsid w:val="000D53E5"/>
    <w:rsid w:val="000D5B39"/>
    <w:rsid w:val="000D7166"/>
    <w:rsid w:val="000D7D03"/>
    <w:rsid w:val="000E141C"/>
    <w:rsid w:val="000E1CB8"/>
    <w:rsid w:val="000E5949"/>
    <w:rsid w:val="000E73F3"/>
    <w:rsid w:val="000F3444"/>
    <w:rsid w:val="000F52D5"/>
    <w:rsid w:val="00103B00"/>
    <w:rsid w:val="00103C6B"/>
    <w:rsid w:val="00104C18"/>
    <w:rsid w:val="001106E4"/>
    <w:rsid w:val="00114A1D"/>
    <w:rsid w:val="00117FA6"/>
    <w:rsid w:val="001200B8"/>
    <w:rsid w:val="0012047E"/>
    <w:rsid w:val="001246FD"/>
    <w:rsid w:val="001249E6"/>
    <w:rsid w:val="00125D9C"/>
    <w:rsid w:val="00130CD6"/>
    <w:rsid w:val="00131139"/>
    <w:rsid w:val="001323A2"/>
    <w:rsid w:val="001327CC"/>
    <w:rsid w:val="001426EB"/>
    <w:rsid w:val="00142DF5"/>
    <w:rsid w:val="00143384"/>
    <w:rsid w:val="001524E9"/>
    <w:rsid w:val="00152C89"/>
    <w:rsid w:val="00157BA7"/>
    <w:rsid w:val="001611AF"/>
    <w:rsid w:val="00161E65"/>
    <w:rsid w:val="00162820"/>
    <w:rsid w:val="00162C27"/>
    <w:rsid w:val="0016389D"/>
    <w:rsid w:val="001639EF"/>
    <w:rsid w:val="00164449"/>
    <w:rsid w:val="001647CD"/>
    <w:rsid w:val="00166617"/>
    <w:rsid w:val="00170642"/>
    <w:rsid w:val="00171CD2"/>
    <w:rsid w:val="00173784"/>
    <w:rsid w:val="001750AD"/>
    <w:rsid w:val="00177C2C"/>
    <w:rsid w:val="00180872"/>
    <w:rsid w:val="00180DF5"/>
    <w:rsid w:val="001835DB"/>
    <w:rsid w:val="001846DB"/>
    <w:rsid w:val="001858D8"/>
    <w:rsid w:val="00187224"/>
    <w:rsid w:val="001A1C6C"/>
    <w:rsid w:val="001A4370"/>
    <w:rsid w:val="001A54F4"/>
    <w:rsid w:val="001B21B4"/>
    <w:rsid w:val="001B5076"/>
    <w:rsid w:val="001B79D3"/>
    <w:rsid w:val="001C30C6"/>
    <w:rsid w:val="001C416A"/>
    <w:rsid w:val="001C42BF"/>
    <w:rsid w:val="001D0785"/>
    <w:rsid w:val="001D48A5"/>
    <w:rsid w:val="001D5993"/>
    <w:rsid w:val="001D6E2A"/>
    <w:rsid w:val="001E344A"/>
    <w:rsid w:val="001E435F"/>
    <w:rsid w:val="001E5D2F"/>
    <w:rsid w:val="001E7693"/>
    <w:rsid w:val="001F0699"/>
    <w:rsid w:val="001F1182"/>
    <w:rsid w:val="001F3C39"/>
    <w:rsid w:val="001F4D16"/>
    <w:rsid w:val="0020039F"/>
    <w:rsid w:val="00203FA9"/>
    <w:rsid w:val="0020615F"/>
    <w:rsid w:val="00210FAF"/>
    <w:rsid w:val="00212703"/>
    <w:rsid w:val="00215146"/>
    <w:rsid w:val="00217CC9"/>
    <w:rsid w:val="002227AA"/>
    <w:rsid w:val="00225A52"/>
    <w:rsid w:val="00225C35"/>
    <w:rsid w:val="0022775F"/>
    <w:rsid w:val="00227D20"/>
    <w:rsid w:val="00231720"/>
    <w:rsid w:val="00232428"/>
    <w:rsid w:val="0023279C"/>
    <w:rsid w:val="00232BDE"/>
    <w:rsid w:val="00235F71"/>
    <w:rsid w:val="00242ADC"/>
    <w:rsid w:val="00252408"/>
    <w:rsid w:val="00252B2D"/>
    <w:rsid w:val="002538B8"/>
    <w:rsid w:val="00255ECC"/>
    <w:rsid w:val="00256622"/>
    <w:rsid w:val="00256834"/>
    <w:rsid w:val="0026520B"/>
    <w:rsid w:val="00266912"/>
    <w:rsid w:val="002671A3"/>
    <w:rsid w:val="00272962"/>
    <w:rsid w:val="00273F15"/>
    <w:rsid w:val="00283956"/>
    <w:rsid w:val="00285DEC"/>
    <w:rsid w:val="002872A8"/>
    <w:rsid w:val="002901C8"/>
    <w:rsid w:val="0029077C"/>
    <w:rsid w:val="00292184"/>
    <w:rsid w:val="0029359E"/>
    <w:rsid w:val="0029367C"/>
    <w:rsid w:val="00294C23"/>
    <w:rsid w:val="00295329"/>
    <w:rsid w:val="00295CCD"/>
    <w:rsid w:val="00296CC7"/>
    <w:rsid w:val="0029785D"/>
    <w:rsid w:val="002A20FD"/>
    <w:rsid w:val="002A6161"/>
    <w:rsid w:val="002B028F"/>
    <w:rsid w:val="002B2CB7"/>
    <w:rsid w:val="002B3E05"/>
    <w:rsid w:val="002B4E77"/>
    <w:rsid w:val="002B584F"/>
    <w:rsid w:val="002B5D02"/>
    <w:rsid w:val="002C093F"/>
    <w:rsid w:val="002C2EDA"/>
    <w:rsid w:val="002C3736"/>
    <w:rsid w:val="002C3F16"/>
    <w:rsid w:val="002C616F"/>
    <w:rsid w:val="002D174E"/>
    <w:rsid w:val="002D5202"/>
    <w:rsid w:val="002D6DC5"/>
    <w:rsid w:val="002E37BA"/>
    <w:rsid w:val="002E594C"/>
    <w:rsid w:val="002E6BCC"/>
    <w:rsid w:val="002E6C0B"/>
    <w:rsid w:val="002E7947"/>
    <w:rsid w:val="002F0948"/>
    <w:rsid w:val="002F1F7C"/>
    <w:rsid w:val="002F352A"/>
    <w:rsid w:val="003029D6"/>
    <w:rsid w:val="00305F71"/>
    <w:rsid w:val="00306B3A"/>
    <w:rsid w:val="00307C65"/>
    <w:rsid w:val="0031073A"/>
    <w:rsid w:val="00316176"/>
    <w:rsid w:val="00317070"/>
    <w:rsid w:val="00325FBC"/>
    <w:rsid w:val="00335655"/>
    <w:rsid w:val="00336AA6"/>
    <w:rsid w:val="003418B7"/>
    <w:rsid w:val="003426D3"/>
    <w:rsid w:val="003435DF"/>
    <w:rsid w:val="00343AFE"/>
    <w:rsid w:val="00346857"/>
    <w:rsid w:val="00351352"/>
    <w:rsid w:val="003607B8"/>
    <w:rsid w:val="00363738"/>
    <w:rsid w:val="00365747"/>
    <w:rsid w:val="00367856"/>
    <w:rsid w:val="00367FE9"/>
    <w:rsid w:val="00373926"/>
    <w:rsid w:val="00374137"/>
    <w:rsid w:val="0037507B"/>
    <w:rsid w:val="00375399"/>
    <w:rsid w:val="00380C70"/>
    <w:rsid w:val="00395F4D"/>
    <w:rsid w:val="003A1407"/>
    <w:rsid w:val="003A27A9"/>
    <w:rsid w:val="003A3C2D"/>
    <w:rsid w:val="003A48A5"/>
    <w:rsid w:val="003A5EF0"/>
    <w:rsid w:val="003A6ED6"/>
    <w:rsid w:val="003B15F3"/>
    <w:rsid w:val="003B1AB9"/>
    <w:rsid w:val="003B1E15"/>
    <w:rsid w:val="003B5580"/>
    <w:rsid w:val="003B6D35"/>
    <w:rsid w:val="003B7001"/>
    <w:rsid w:val="003C21AD"/>
    <w:rsid w:val="003C29F3"/>
    <w:rsid w:val="003C6CF8"/>
    <w:rsid w:val="003C7655"/>
    <w:rsid w:val="003D2AAD"/>
    <w:rsid w:val="003D2CA2"/>
    <w:rsid w:val="003D7D9C"/>
    <w:rsid w:val="003E13E2"/>
    <w:rsid w:val="003E2D77"/>
    <w:rsid w:val="003E3AE8"/>
    <w:rsid w:val="003E4D4C"/>
    <w:rsid w:val="003E647F"/>
    <w:rsid w:val="003F30C3"/>
    <w:rsid w:val="003F3690"/>
    <w:rsid w:val="003F5BB7"/>
    <w:rsid w:val="00411DB1"/>
    <w:rsid w:val="00415BBE"/>
    <w:rsid w:val="0042417C"/>
    <w:rsid w:val="004258AD"/>
    <w:rsid w:val="00430C68"/>
    <w:rsid w:val="00432C0F"/>
    <w:rsid w:val="004403A9"/>
    <w:rsid w:val="0044284D"/>
    <w:rsid w:val="00442CB3"/>
    <w:rsid w:val="0044365A"/>
    <w:rsid w:val="00444854"/>
    <w:rsid w:val="00453425"/>
    <w:rsid w:val="0045733E"/>
    <w:rsid w:val="0046094A"/>
    <w:rsid w:val="00462A38"/>
    <w:rsid w:val="004639DA"/>
    <w:rsid w:val="00463D74"/>
    <w:rsid w:val="00466181"/>
    <w:rsid w:val="00474EB1"/>
    <w:rsid w:val="004755BF"/>
    <w:rsid w:val="00476738"/>
    <w:rsid w:val="00480017"/>
    <w:rsid w:val="0048015C"/>
    <w:rsid w:val="00481746"/>
    <w:rsid w:val="00485D5C"/>
    <w:rsid w:val="00487567"/>
    <w:rsid w:val="004933EB"/>
    <w:rsid w:val="00494937"/>
    <w:rsid w:val="0049706B"/>
    <w:rsid w:val="004A2790"/>
    <w:rsid w:val="004A406B"/>
    <w:rsid w:val="004A44B8"/>
    <w:rsid w:val="004A5AF0"/>
    <w:rsid w:val="004B0C54"/>
    <w:rsid w:val="004C0810"/>
    <w:rsid w:val="004C415E"/>
    <w:rsid w:val="004C51B1"/>
    <w:rsid w:val="004D0BCC"/>
    <w:rsid w:val="004D3FDF"/>
    <w:rsid w:val="004D4D07"/>
    <w:rsid w:val="004D53B0"/>
    <w:rsid w:val="004D5A22"/>
    <w:rsid w:val="004D66F0"/>
    <w:rsid w:val="004E7F95"/>
    <w:rsid w:val="004F04C3"/>
    <w:rsid w:val="004F1F61"/>
    <w:rsid w:val="004F2B1B"/>
    <w:rsid w:val="004F6E4B"/>
    <w:rsid w:val="00500E50"/>
    <w:rsid w:val="00503C9A"/>
    <w:rsid w:val="00503DFB"/>
    <w:rsid w:val="00506E2A"/>
    <w:rsid w:val="00507DD7"/>
    <w:rsid w:val="00511192"/>
    <w:rsid w:val="00513EA4"/>
    <w:rsid w:val="00517F1F"/>
    <w:rsid w:val="00522688"/>
    <w:rsid w:val="00523A00"/>
    <w:rsid w:val="00524C9B"/>
    <w:rsid w:val="0052594C"/>
    <w:rsid w:val="00530EAC"/>
    <w:rsid w:val="00532A34"/>
    <w:rsid w:val="00534C46"/>
    <w:rsid w:val="00535700"/>
    <w:rsid w:val="005406D5"/>
    <w:rsid w:val="00542287"/>
    <w:rsid w:val="00542F34"/>
    <w:rsid w:val="005437D6"/>
    <w:rsid w:val="005461AF"/>
    <w:rsid w:val="00551AFF"/>
    <w:rsid w:val="005537B6"/>
    <w:rsid w:val="00554CC8"/>
    <w:rsid w:val="0055518C"/>
    <w:rsid w:val="00556BD0"/>
    <w:rsid w:val="0055759D"/>
    <w:rsid w:val="00560944"/>
    <w:rsid w:val="00561B65"/>
    <w:rsid w:val="00562469"/>
    <w:rsid w:val="00562B14"/>
    <w:rsid w:val="00562D84"/>
    <w:rsid w:val="00566FC9"/>
    <w:rsid w:val="005674B6"/>
    <w:rsid w:val="0057037A"/>
    <w:rsid w:val="00570E37"/>
    <w:rsid w:val="00572736"/>
    <w:rsid w:val="005740D7"/>
    <w:rsid w:val="00576682"/>
    <w:rsid w:val="005766F4"/>
    <w:rsid w:val="00576CEF"/>
    <w:rsid w:val="00577368"/>
    <w:rsid w:val="00577DCC"/>
    <w:rsid w:val="00580034"/>
    <w:rsid w:val="0058108F"/>
    <w:rsid w:val="00583D77"/>
    <w:rsid w:val="00584C94"/>
    <w:rsid w:val="00584CAF"/>
    <w:rsid w:val="00593FD7"/>
    <w:rsid w:val="005A4637"/>
    <w:rsid w:val="005A69FC"/>
    <w:rsid w:val="005A6AFA"/>
    <w:rsid w:val="005B1FBF"/>
    <w:rsid w:val="005B22CD"/>
    <w:rsid w:val="005B2815"/>
    <w:rsid w:val="005B3FAC"/>
    <w:rsid w:val="005B40AE"/>
    <w:rsid w:val="005B5388"/>
    <w:rsid w:val="005B5B69"/>
    <w:rsid w:val="005B7DED"/>
    <w:rsid w:val="005C097D"/>
    <w:rsid w:val="005C0CD6"/>
    <w:rsid w:val="005C2EC5"/>
    <w:rsid w:val="005C4ADB"/>
    <w:rsid w:val="005C54A6"/>
    <w:rsid w:val="005C620D"/>
    <w:rsid w:val="005D365E"/>
    <w:rsid w:val="005D4ACB"/>
    <w:rsid w:val="005D5D59"/>
    <w:rsid w:val="005D5F21"/>
    <w:rsid w:val="005D759B"/>
    <w:rsid w:val="005E5E20"/>
    <w:rsid w:val="005F0C82"/>
    <w:rsid w:val="005F12C6"/>
    <w:rsid w:val="005F478B"/>
    <w:rsid w:val="005F513A"/>
    <w:rsid w:val="00602240"/>
    <w:rsid w:val="0060501D"/>
    <w:rsid w:val="006062E5"/>
    <w:rsid w:val="00607B42"/>
    <w:rsid w:val="00616DD4"/>
    <w:rsid w:val="00617C82"/>
    <w:rsid w:val="00621EB2"/>
    <w:rsid w:val="00622BFC"/>
    <w:rsid w:val="006246CC"/>
    <w:rsid w:val="00625720"/>
    <w:rsid w:val="00625D20"/>
    <w:rsid w:val="00627E4D"/>
    <w:rsid w:val="00630216"/>
    <w:rsid w:val="00630314"/>
    <w:rsid w:val="00633BE5"/>
    <w:rsid w:val="00636004"/>
    <w:rsid w:val="00637A6B"/>
    <w:rsid w:val="006449CD"/>
    <w:rsid w:val="0064524E"/>
    <w:rsid w:val="006456E5"/>
    <w:rsid w:val="0065004F"/>
    <w:rsid w:val="0065120C"/>
    <w:rsid w:val="00651427"/>
    <w:rsid w:val="006541B2"/>
    <w:rsid w:val="00662D5D"/>
    <w:rsid w:val="00671BA7"/>
    <w:rsid w:val="00672419"/>
    <w:rsid w:val="00672581"/>
    <w:rsid w:val="006760A7"/>
    <w:rsid w:val="00677AB1"/>
    <w:rsid w:val="006805B0"/>
    <w:rsid w:val="0068160E"/>
    <w:rsid w:val="00684573"/>
    <w:rsid w:val="00686DD6"/>
    <w:rsid w:val="006921CD"/>
    <w:rsid w:val="00692582"/>
    <w:rsid w:val="00693454"/>
    <w:rsid w:val="00694C5F"/>
    <w:rsid w:val="006957D4"/>
    <w:rsid w:val="006A2656"/>
    <w:rsid w:val="006A7610"/>
    <w:rsid w:val="006B7300"/>
    <w:rsid w:val="006C2925"/>
    <w:rsid w:val="006C4196"/>
    <w:rsid w:val="006C4775"/>
    <w:rsid w:val="006C5637"/>
    <w:rsid w:val="006C5E98"/>
    <w:rsid w:val="006C5EBF"/>
    <w:rsid w:val="006C6445"/>
    <w:rsid w:val="006D0E97"/>
    <w:rsid w:val="006E3A29"/>
    <w:rsid w:val="006E4BE4"/>
    <w:rsid w:val="006E5F32"/>
    <w:rsid w:val="006F3E8D"/>
    <w:rsid w:val="006F6891"/>
    <w:rsid w:val="006F7121"/>
    <w:rsid w:val="00706B9A"/>
    <w:rsid w:val="00707AE0"/>
    <w:rsid w:val="00710FD5"/>
    <w:rsid w:val="007121FA"/>
    <w:rsid w:val="00712ECD"/>
    <w:rsid w:val="00714D0E"/>
    <w:rsid w:val="00717473"/>
    <w:rsid w:val="007210DA"/>
    <w:rsid w:val="00723055"/>
    <w:rsid w:val="00723611"/>
    <w:rsid w:val="007252C1"/>
    <w:rsid w:val="007279F0"/>
    <w:rsid w:val="00727B06"/>
    <w:rsid w:val="007338B9"/>
    <w:rsid w:val="007340B0"/>
    <w:rsid w:val="0073618F"/>
    <w:rsid w:val="007401CC"/>
    <w:rsid w:val="00740661"/>
    <w:rsid w:val="00741131"/>
    <w:rsid w:val="007416B5"/>
    <w:rsid w:val="00744E0E"/>
    <w:rsid w:val="00747882"/>
    <w:rsid w:val="00747AA4"/>
    <w:rsid w:val="007500BA"/>
    <w:rsid w:val="00752A50"/>
    <w:rsid w:val="00752C36"/>
    <w:rsid w:val="0075522A"/>
    <w:rsid w:val="00755B13"/>
    <w:rsid w:val="007603E8"/>
    <w:rsid w:val="00761A80"/>
    <w:rsid w:val="007668B7"/>
    <w:rsid w:val="00766D37"/>
    <w:rsid w:val="00766E3D"/>
    <w:rsid w:val="00767AA6"/>
    <w:rsid w:val="0077002B"/>
    <w:rsid w:val="00770F69"/>
    <w:rsid w:val="00772132"/>
    <w:rsid w:val="00774A7B"/>
    <w:rsid w:val="0077553B"/>
    <w:rsid w:val="007767BB"/>
    <w:rsid w:val="0077767F"/>
    <w:rsid w:val="007817B7"/>
    <w:rsid w:val="00782EA5"/>
    <w:rsid w:val="0078584B"/>
    <w:rsid w:val="00786068"/>
    <w:rsid w:val="007874FF"/>
    <w:rsid w:val="007975DC"/>
    <w:rsid w:val="00797D9A"/>
    <w:rsid w:val="007A0977"/>
    <w:rsid w:val="007A2C3A"/>
    <w:rsid w:val="007B7899"/>
    <w:rsid w:val="007C0295"/>
    <w:rsid w:val="007C3849"/>
    <w:rsid w:val="007D34C1"/>
    <w:rsid w:val="007D7833"/>
    <w:rsid w:val="007E081E"/>
    <w:rsid w:val="007E4944"/>
    <w:rsid w:val="007F3EA8"/>
    <w:rsid w:val="00801BD6"/>
    <w:rsid w:val="00803A4F"/>
    <w:rsid w:val="0080491C"/>
    <w:rsid w:val="00804D5B"/>
    <w:rsid w:val="00804F67"/>
    <w:rsid w:val="00811ADE"/>
    <w:rsid w:val="008158EA"/>
    <w:rsid w:val="00820CA7"/>
    <w:rsid w:val="008213B0"/>
    <w:rsid w:val="0082225C"/>
    <w:rsid w:val="0082333A"/>
    <w:rsid w:val="00825E3E"/>
    <w:rsid w:val="00832B1A"/>
    <w:rsid w:val="0083322B"/>
    <w:rsid w:val="008357AD"/>
    <w:rsid w:val="00837D41"/>
    <w:rsid w:val="00840F96"/>
    <w:rsid w:val="00842D74"/>
    <w:rsid w:val="008433EB"/>
    <w:rsid w:val="00843B2D"/>
    <w:rsid w:val="00844F7B"/>
    <w:rsid w:val="0084657D"/>
    <w:rsid w:val="00846E04"/>
    <w:rsid w:val="0085112C"/>
    <w:rsid w:val="00853BE7"/>
    <w:rsid w:val="0085595E"/>
    <w:rsid w:val="00864362"/>
    <w:rsid w:val="0086689E"/>
    <w:rsid w:val="00870832"/>
    <w:rsid w:val="008708E7"/>
    <w:rsid w:val="008709FA"/>
    <w:rsid w:val="00874319"/>
    <w:rsid w:val="008755C6"/>
    <w:rsid w:val="00877C01"/>
    <w:rsid w:val="00880C4B"/>
    <w:rsid w:val="00881036"/>
    <w:rsid w:val="008810DB"/>
    <w:rsid w:val="00881B20"/>
    <w:rsid w:val="008821FE"/>
    <w:rsid w:val="00885E82"/>
    <w:rsid w:val="00886DDD"/>
    <w:rsid w:val="008917DD"/>
    <w:rsid w:val="00891B3C"/>
    <w:rsid w:val="00891EA1"/>
    <w:rsid w:val="008946A3"/>
    <w:rsid w:val="00894D7D"/>
    <w:rsid w:val="008A432D"/>
    <w:rsid w:val="008A4C08"/>
    <w:rsid w:val="008A6653"/>
    <w:rsid w:val="008A7FAA"/>
    <w:rsid w:val="008B4036"/>
    <w:rsid w:val="008C2BDE"/>
    <w:rsid w:val="008C2F35"/>
    <w:rsid w:val="008C38E8"/>
    <w:rsid w:val="008E0171"/>
    <w:rsid w:val="008E3C5D"/>
    <w:rsid w:val="008E7692"/>
    <w:rsid w:val="008E7825"/>
    <w:rsid w:val="008F16C2"/>
    <w:rsid w:val="008F3F39"/>
    <w:rsid w:val="008F4A69"/>
    <w:rsid w:val="008F66DD"/>
    <w:rsid w:val="009061A3"/>
    <w:rsid w:val="009068DA"/>
    <w:rsid w:val="00907645"/>
    <w:rsid w:val="00911EF2"/>
    <w:rsid w:val="00912EB4"/>
    <w:rsid w:val="00915BC4"/>
    <w:rsid w:val="009203BD"/>
    <w:rsid w:val="00920604"/>
    <w:rsid w:val="009229E6"/>
    <w:rsid w:val="00924E4C"/>
    <w:rsid w:val="009322F2"/>
    <w:rsid w:val="0093333E"/>
    <w:rsid w:val="0093604C"/>
    <w:rsid w:val="00941AA5"/>
    <w:rsid w:val="00942D60"/>
    <w:rsid w:val="00947656"/>
    <w:rsid w:val="00951B79"/>
    <w:rsid w:val="009567FC"/>
    <w:rsid w:val="00961324"/>
    <w:rsid w:val="00961B75"/>
    <w:rsid w:val="009635D0"/>
    <w:rsid w:val="00965640"/>
    <w:rsid w:val="00970353"/>
    <w:rsid w:val="00970447"/>
    <w:rsid w:val="0097293C"/>
    <w:rsid w:val="009752AC"/>
    <w:rsid w:val="00981AB2"/>
    <w:rsid w:val="00984158"/>
    <w:rsid w:val="0098512F"/>
    <w:rsid w:val="00985ED2"/>
    <w:rsid w:val="00987286"/>
    <w:rsid w:val="00994601"/>
    <w:rsid w:val="00995B99"/>
    <w:rsid w:val="009A1DA7"/>
    <w:rsid w:val="009A4481"/>
    <w:rsid w:val="009A464B"/>
    <w:rsid w:val="009A6478"/>
    <w:rsid w:val="009B6A0B"/>
    <w:rsid w:val="009C08EA"/>
    <w:rsid w:val="009D1012"/>
    <w:rsid w:val="009D56D5"/>
    <w:rsid w:val="009D5947"/>
    <w:rsid w:val="009E4834"/>
    <w:rsid w:val="009F18CC"/>
    <w:rsid w:val="009F1AEC"/>
    <w:rsid w:val="009F3CAD"/>
    <w:rsid w:val="009F4A4D"/>
    <w:rsid w:val="009F74BF"/>
    <w:rsid w:val="009F74D0"/>
    <w:rsid w:val="00A104EF"/>
    <w:rsid w:val="00A10585"/>
    <w:rsid w:val="00A10A07"/>
    <w:rsid w:val="00A1586A"/>
    <w:rsid w:val="00A2293A"/>
    <w:rsid w:val="00A26BC0"/>
    <w:rsid w:val="00A26E8F"/>
    <w:rsid w:val="00A306B3"/>
    <w:rsid w:val="00A31F46"/>
    <w:rsid w:val="00A32E27"/>
    <w:rsid w:val="00A3386E"/>
    <w:rsid w:val="00A34203"/>
    <w:rsid w:val="00A364E0"/>
    <w:rsid w:val="00A36C80"/>
    <w:rsid w:val="00A406DB"/>
    <w:rsid w:val="00A4303A"/>
    <w:rsid w:val="00A47510"/>
    <w:rsid w:val="00A47DDD"/>
    <w:rsid w:val="00A5054F"/>
    <w:rsid w:val="00A50B5F"/>
    <w:rsid w:val="00A53064"/>
    <w:rsid w:val="00A551ED"/>
    <w:rsid w:val="00A5749D"/>
    <w:rsid w:val="00A60A24"/>
    <w:rsid w:val="00A61AD5"/>
    <w:rsid w:val="00A677CD"/>
    <w:rsid w:val="00A74A26"/>
    <w:rsid w:val="00A76034"/>
    <w:rsid w:val="00A83775"/>
    <w:rsid w:val="00A85291"/>
    <w:rsid w:val="00A858C0"/>
    <w:rsid w:val="00A9486F"/>
    <w:rsid w:val="00A954DC"/>
    <w:rsid w:val="00A9758D"/>
    <w:rsid w:val="00AA16F7"/>
    <w:rsid w:val="00AA5CD0"/>
    <w:rsid w:val="00AA5D89"/>
    <w:rsid w:val="00AB0683"/>
    <w:rsid w:val="00AB74DC"/>
    <w:rsid w:val="00AC6A27"/>
    <w:rsid w:val="00AD250F"/>
    <w:rsid w:val="00AD32B7"/>
    <w:rsid w:val="00AD520C"/>
    <w:rsid w:val="00AD6186"/>
    <w:rsid w:val="00AD7CBA"/>
    <w:rsid w:val="00AE1378"/>
    <w:rsid w:val="00AE1DA3"/>
    <w:rsid w:val="00AE2956"/>
    <w:rsid w:val="00AE3FEC"/>
    <w:rsid w:val="00AE71B9"/>
    <w:rsid w:val="00AF139E"/>
    <w:rsid w:val="00AF51A5"/>
    <w:rsid w:val="00AF5433"/>
    <w:rsid w:val="00AF7300"/>
    <w:rsid w:val="00B03117"/>
    <w:rsid w:val="00B033D9"/>
    <w:rsid w:val="00B063BC"/>
    <w:rsid w:val="00B07891"/>
    <w:rsid w:val="00B14AD9"/>
    <w:rsid w:val="00B163F6"/>
    <w:rsid w:val="00B16F6D"/>
    <w:rsid w:val="00B2124B"/>
    <w:rsid w:val="00B21DB5"/>
    <w:rsid w:val="00B22458"/>
    <w:rsid w:val="00B22B32"/>
    <w:rsid w:val="00B22B83"/>
    <w:rsid w:val="00B234B2"/>
    <w:rsid w:val="00B24302"/>
    <w:rsid w:val="00B31FEA"/>
    <w:rsid w:val="00B349A4"/>
    <w:rsid w:val="00B37F1D"/>
    <w:rsid w:val="00B43DB2"/>
    <w:rsid w:val="00B45313"/>
    <w:rsid w:val="00B46372"/>
    <w:rsid w:val="00B469DB"/>
    <w:rsid w:val="00B504B8"/>
    <w:rsid w:val="00B50ED0"/>
    <w:rsid w:val="00B60625"/>
    <w:rsid w:val="00B6237E"/>
    <w:rsid w:val="00B6313D"/>
    <w:rsid w:val="00B7414B"/>
    <w:rsid w:val="00B74F97"/>
    <w:rsid w:val="00B7579C"/>
    <w:rsid w:val="00B762D0"/>
    <w:rsid w:val="00B80585"/>
    <w:rsid w:val="00B80B02"/>
    <w:rsid w:val="00B811B7"/>
    <w:rsid w:val="00B815C8"/>
    <w:rsid w:val="00B84B69"/>
    <w:rsid w:val="00B85031"/>
    <w:rsid w:val="00B878AA"/>
    <w:rsid w:val="00B92A29"/>
    <w:rsid w:val="00B95BBB"/>
    <w:rsid w:val="00BA01CC"/>
    <w:rsid w:val="00BA0909"/>
    <w:rsid w:val="00BA2392"/>
    <w:rsid w:val="00BB53B3"/>
    <w:rsid w:val="00BB602D"/>
    <w:rsid w:val="00BB691F"/>
    <w:rsid w:val="00BC5298"/>
    <w:rsid w:val="00BC58B7"/>
    <w:rsid w:val="00BC6941"/>
    <w:rsid w:val="00BE41E2"/>
    <w:rsid w:val="00BE7753"/>
    <w:rsid w:val="00BF3FDA"/>
    <w:rsid w:val="00BF49D4"/>
    <w:rsid w:val="00BF61D8"/>
    <w:rsid w:val="00BF652D"/>
    <w:rsid w:val="00C069F1"/>
    <w:rsid w:val="00C15047"/>
    <w:rsid w:val="00C20AD2"/>
    <w:rsid w:val="00C24ED2"/>
    <w:rsid w:val="00C277AD"/>
    <w:rsid w:val="00C30D80"/>
    <w:rsid w:val="00C42C8A"/>
    <w:rsid w:val="00C44879"/>
    <w:rsid w:val="00C4487B"/>
    <w:rsid w:val="00C53194"/>
    <w:rsid w:val="00C53845"/>
    <w:rsid w:val="00C5557E"/>
    <w:rsid w:val="00C57126"/>
    <w:rsid w:val="00C61A0D"/>
    <w:rsid w:val="00C665AB"/>
    <w:rsid w:val="00C73933"/>
    <w:rsid w:val="00C74941"/>
    <w:rsid w:val="00C7527E"/>
    <w:rsid w:val="00C771C1"/>
    <w:rsid w:val="00C77AF0"/>
    <w:rsid w:val="00C81882"/>
    <w:rsid w:val="00C840AE"/>
    <w:rsid w:val="00C8447B"/>
    <w:rsid w:val="00C847CC"/>
    <w:rsid w:val="00C94F5E"/>
    <w:rsid w:val="00C953D1"/>
    <w:rsid w:val="00C959E4"/>
    <w:rsid w:val="00C96DB8"/>
    <w:rsid w:val="00CA076C"/>
    <w:rsid w:val="00CA22B7"/>
    <w:rsid w:val="00CB2B50"/>
    <w:rsid w:val="00CB326E"/>
    <w:rsid w:val="00CB58DE"/>
    <w:rsid w:val="00CB67C4"/>
    <w:rsid w:val="00CC4A7B"/>
    <w:rsid w:val="00CC4E20"/>
    <w:rsid w:val="00CC64CF"/>
    <w:rsid w:val="00CC7083"/>
    <w:rsid w:val="00CD23EC"/>
    <w:rsid w:val="00CD31EB"/>
    <w:rsid w:val="00CD38BA"/>
    <w:rsid w:val="00CD3AA8"/>
    <w:rsid w:val="00CD5381"/>
    <w:rsid w:val="00CD5D18"/>
    <w:rsid w:val="00CD62DF"/>
    <w:rsid w:val="00CD7149"/>
    <w:rsid w:val="00CE1876"/>
    <w:rsid w:val="00CE25D1"/>
    <w:rsid w:val="00CE26E9"/>
    <w:rsid w:val="00CF0A28"/>
    <w:rsid w:val="00CF2DDA"/>
    <w:rsid w:val="00D043F7"/>
    <w:rsid w:val="00D108F6"/>
    <w:rsid w:val="00D10EC0"/>
    <w:rsid w:val="00D12778"/>
    <w:rsid w:val="00D14737"/>
    <w:rsid w:val="00D221A9"/>
    <w:rsid w:val="00D4093B"/>
    <w:rsid w:val="00D40F7A"/>
    <w:rsid w:val="00D43BB7"/>
    <w:rsid w:val="00D46FCE"/>
    <w:rsid w:val="00D47723"/>
    <w:rsid w:val="00D531EC"/>
    <w:rsid w:val="00D53ADD"/>
    <w:rsid w:val="00D54FAF"/>
    <w:rsid w:val="00D63D5F"/>
    <w:rsid w:val="00D665EF"/>
    <w:rsid w:val="00D67910"/>
    <w:rsid w:val="00D71F2B"/>
    <w:rsid w:val="00D7234D"/>
    <w:rsid w:val="00D73861"/>
    <w:rsid w:val="00D75CA0"/>
    <w:rsid w:val="00D77286"/>
    <w:rsid w:val="00D8694D"/>
    <w:rsid w:val="00D90C33"/>
    <w:rsid w:val="00D93CA7"/>
    <w:rsid w:val="00D93DC9"/>
    <w:rsid w:val="00DA1440"/>
    <w:rsid w:val="00DA58D1"/>
    <w:rsid w:val="00DA7034"/>
    <w:rsid w:val="00DB1CBB"/>
    <w:rsid w:val="00DB1DD6"/>
    <w:rsid w:val="00DB7044"/>
    <w:rsid w:val="00DC1045"/>
    <w:rsid w:val="00DC1581"/>
    <w:rsid w:val="00DC2D98"/>
    <w:rsid w:val="00DC4D7A"/>
    <w:rsid w:val="00DD00CB"/>
    <w:rsid w:val="00DD0F98"/>
    <w:rsid w:val="00DD1F29"/>
    <w:rsid w:val="00DD2A14"/>
    <w:rsid w:val="00DD55CD"/>
    <w:rsid w:val="00DE005C"/>
    <w:rsid w:val="00DE3ED3"/>
    <w:rsid w:val="00DE7D88"/>
    <w:rsid w:val="00DE7FDC"/>
    <w:rsid w:val="00DF1689"/>
    <w:rsid w:val="00DF53C1"/>
    <w:rsid w:val="00DF7518"/>
    <w:rsid w:val="00E02233"/>
    <w:rsid w:val="00E026FF"/>
    <w:rsid w:val="00E060B0"/>
    <w:rsid w:val="00E126FA"/>
    <w:rsid w:val="00E14647"/>
    <w:rsid w:val="00E1697B"/>
    <w:rsid w:val="00E17733"/>
    <w:rsid w:val="00E17C16"/>
    <w:rsid w:val="00E2126A"/>
    <w:rsid w:val="00E21D21"/>
    <w:rsid w:val="00E23573"/>
    <w:rsid w:val="00E24880"/>
    <w:rsid w:val="00E26983"/>
    <w:rsid w:val="00E31802"/>
    <w:rsid w:val="00E31A9D"/>
    <w:rsid w:val="00E35427"/>
    <w:rsid w:val="00E3595E"/>
    <w:rsid w:val="00E36DAD"/>
    <w:rsid w:val="00E40179"/>
    <w:rsid w:val="00E41C3B"/>
    <w:rsid w:val="00E43B7F"/>
    <w:rsid w:val="00E4542C"/>
    <w:rsid w:val="00E54B55"/>
    <w:rsid w:val="00E5699F"/>
    <w:rsid w:val="00E56A35"/>
    <w:rsid w:val="00E57135"/>
    <w:rsid w:val="00E62079"/>
    <w:rsid w:val="00E62E71"/>
    <w:rsid w:val="00E638C5"/>
    <w:rsid w:val="00E6493E"/>
    <w:rsid w:val="00E66264"/>
    <w:rsid w:val="00E670D8"/>
    <w:rsid w:val="00E70405"/>
    <w:rsid w:val="00E7228C"/>
    <w:rsid w:val="00E73A48"/>
    <w:rsid w:val="00E80E6A"/>
    <w:rsid w:val="00E80EF7"/>
    <w:rsid w:val="00E81991"/>
    <w:rsid w:val="00E82729"/>
    <w:rsid w:val="00E8272D"/>
    <w:rsid w:val="00E83E94"/>
    <w:rsid w:val="00E852F1"/>
    <w:rsid w:val="00E908F5"/>
    <w:rsid w:val="00E90C4C"/>
    <w:rsid w:val="00E9228C"/>
    <w:rsid w:val="00E95AE1"/>
    <w:rsid w:val="00E9637D"/>
    <w:rsid w:val="00EA1A9B"/>
    <w:rsid w:val="00EA5875"/>
    <w:rsid w:val="00EA654C"/>
    <w:rsid w:val="00EB2972"/>
    <w:rsid w:val="00EB2D83"/>
    <w:rsid w:val="00EB33BA"/>
    <w:rsid w:val="00EC1E58"/>
    <w:rsid w:val="00EC20DE"/>
    <w:rsid w:val="00EC3C8F"/>
    <w:rsid w:val="00EC7C6B"/>
    <w:rsid w:val="00ED0343"/>
    <w:rsid w:val="00ED750C"/>
    <w:rsid w:val="00EE1F3E"/>
    <w:rsid w:val="00EE2F58"/>
    <w:rsid w:val="00EE444F"/>
    <w:rsid w:val="00EE5F4B"/>
    <w:rsid w:val="00EE7CC7"/>
    <w:rsid w:val="00EE7FBD"/>
    <w:rsid w:val="00EF4039"/>
    <w:rsid w:val="00EF4936"/>
    <w:rsid w:val="00EF5EC2"/>
    <w:rsid w:val="00F00D3A"/>
    <w:rsid w:val="00F01AB0"/>
    <w:rsid w:val="00F03475"/>
    <w:rsid w:val="00F04805"/>
    <w:rsid w:val="00F13130"/>
    <w:rsid w:val="00F143F1"/>
    <w:rsid w:val="00F145E3"/>
    <w:rsid w:val="00F168C6"/>
    <w:rsid w:val="00F179BC"/>
    <w:rsid w:val="00F23598"/>
    <w:rsid w:val="00F2721C"/>
    <w:rsid w:val="00F30765"/>
    <w:rsid w:val="00F3308E"/>
    <w:rsid w:val="00F36396"/>
    <w:rsid w:val="00F37063"/>
    <w:rsid w:val="00F40B4A"/>
    <w:rsid w:val="00F40FC0"/>
    <w:rsid w:val="00F42355"/>
    <w:rsid w:val="00F526C0"/>
    <w:rsid w:val="00F537D0"/>
    <w:rsid w:val="00F53835"/>
    <w:rsid w:val="00F53F35"/>
    <w:rsid w:val="00F543AF"/>
    <w:rsid w:val="00F55EF6"/>
    <w:rsid w:val="00F5641D"/>
    <w:rsid w:val="00F6203B"/>
    <w:rsid w:val="00F64D88"/>
    <w:rsid w:val="00F66EBE"/>
    <w:rsid w:val="00F67521"/>
    <w:rsid w:val="00F677E0"/>
    <w:rsid w:val="00F72EAC"/>
    <w:rsid w:val="00F77F0F"/>
    <w:rsid w:val="00F819A2"/>
    <w:rsid w:val="00F94354"/>
    <w:rsid w:val="00F947E9"/>
    <w:rsid w:val="00F954B3"/>
    <w:rsid w:val="00FA0F16"/>
    <w:rsid w:val="00FA3546"/>
    <w:rsid w:val="00FA393E"/>
    <w:rsid w:val="00FA7426"/>
    <w:rsid w:val="00FC0970"/>
    <w:rsid w:val="00FD1468"/>
    <w:rsid w:val="00FE36BC"/>
    <w:rsid w:val="00FE4D3A"/>
    <w:rsid w:val="00FF1C3B"/>
    <w:rsid w:val="00FF64F8"/>
    <w:rsid w:val="00FF69C2"/>
    <w:rsid w:val="00FF69D7"/>
    <w:rsid w:val="00FF7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CF0E9C"/>
  <w15:docId w15:val="{9F324391-2006-4C84-9BBA-F985EA94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07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51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551ED"/>
    <w:rPr>
      <w:rFonts w:asciiTheme="minorHAnsi" w:eastAsiaTheme="minorEastAsia" w:hAnsiTheme="minorHAnsi" w:cstheme="minorBidi"/>
      <w:kern w:val="2"/>
      <w:sz w:val="18"/>
      <w:szCs w:val="18"/>
    </w:rPr>
  </w:style>
  <w:style w:type="paragraph" w:styleId="a5">
    <w:name w:val="footer"/>
    <w:basedOn w:val="a"/>
    <w:link w:val="a6"/>
    <w:rsid w:val="00A551ED"/>
    <w:pPr>
      <w:tabs>
        <w:tab w:val="center" w:pos="4153"/>
        <w:tab w:val="right" w:pos="8306"/>
      </w:tabs>
      <w:snapToGrid w:val="0"/>
      <w:jc w:val="left"/>
    </w:pPr>
    <w:rPr>
      <w:sz w:val="18"/>
      <w:szCs w:val="18"/>
    </w:rPr>
  </w:style>
  <w:style w:type="character" w:customStyle="1" w:styleId="a6">
    <w:name w:val="页脚 字符"/>
    <w:basedOn w:val="a0"/>
    <w:link w:val="a5"/>
    <w:rsid w:val="00A551E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454</Words>
  <Characters>2588</Characters>
  <Application>Microsoft Office Word</Application>
  <DocSecurity>0</DocSecurity>
  <Lines>21</Lines>
  <Paragraphs>6</Paragraphs>
  <ScaleCrop>false</ScaleCrop>
  <Company>WwW.YlmF.CoM</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葛永红</dc:creator>
  <cp:keywords/>
  <dc:description/>
  <cp:lastModifiedBy>gzx</cp:lastModifiedBy>
  <cp:revision>4</cp:revision>
  <dcterms:created xsi:type="dcterms:W3CDTF">2012-12-11T08:01:00Z</dcterms:created>
  <dcterms:modified xsi:type="dcterms:W3CDTF">2018-11-29T09:34:00Z</dcterms:modified>
</cp:coreProperties>
</file>